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AC1C" w14:textId="77777777" w:rsidR="00083EEE" w:rsidRPr="00E56CBD" w:rsidRDefault="00083EEE" w:rsidP="00543444">
      <w:pPr>
        <w:rPr>
          <w:lang w:val="en-US"/>
        </w:rPr>
      </w:pPr>
    </w:p>
    <w:p w14:paraId="7FF66D08" w14:textId="77777777" w:rsidR="00830F45" w:rsidRPr="007E6794" w:rsidRDefault="00830F45" w:rsidP="00830F45">
      <w:pPr>
        <w:jc w:val="center"/>
        <w:rPr>
          <w:lang w:val="ro-RO"/>
        </w:rPr>
      </w:pPr>
    </w:p>
    <w:p w14:paraId="2BC1DB52" w14:textId="2BF67C2B" w:rsidR="00830F45" w:rsidRPr="007E6794" w:rsidRDefault="00E941CD" w:rsidP="00830F45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>Raport privind activități</w:t>
      </w:r>
      <w:r w:rsidR="003A1473" w:rsidRPr="007E6794">
        <w:rPr>
          <w:rFonts w:ascii="Times New Roman" w:hAnsi="Times New Roman"/>
          <w:b/>
          <w:bCs/>
          <w:sz w:val="28"/>
          <w:szCs w:val="28"/>
          <w:lang w:val="ro-RO"/>
        </w:rPr>
        <w:t>le implementate pentru anul 2020</w:t>
      </w: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 în proiectele</w:t>
      </w:r>
      <w:r w:rsidR="00095525"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 Reconceptualizarea Orientării Profesionale și C</w:t>
      </w: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>onsilierii</w:t>
      </w:r>
      <w:r w:rsidR="00095525"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 în Carieră </w:t>
      </w: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(REVOCC II) și Activitatea de </w:t>
      </w:r>
      <w:r w:rsidR="00095525" w:rsidRPr="007E6794">
        <w:rPr>
          <w:rFonts w:ascii="Times New Roman" w:hAnsi="Times New Roman"/>
          <w:b/>
          <w:bCs/>
          <w:sz w:val="28"/>
          <w:szCs w:val="28"/>
          <w:lang w:val="ro-RO"/>
        </w:rPr>
        <w:t>I</w:t>
      </w:r>
      <w:r w:rsidR="00A75C2E">
        <w:rPr>
          <w:rFonts w:ascii="Times New Roman" w:hAnsi="Times New Roman"/>
          <w:b/>
          <w:bCs/>
          <w:sz w:val="28"/>
          <w:szCs w:val="28"/>
          <w:lang w:val="ro-RO"/>
        </w:rPr>
        <w:t>n</w:t>
      </w:r>
      <w:r w:rsidR="00095525"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struire în Domeniul </w:t>
      </w:r>
      <w:r w:rsidR="00A75C2E" w:rsidRPr="007E6794">
        <w:rPr>
          <w:rFonts w:ascii="Times New Roman" w:hAnsi="Times New Roman"/>
          <w:b/>
          <w:bCs/>
          <w:sz w:val="28"/>
          <w:szCs w:val="28"/>
          <w:lang w:val="ro-RO"/>
        </w:rPr>
        <w:t>Antreprenorialului</w:t>
      </w:r>
      <w:r w:rsidR="00095525"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 și Angajării în Câmpul Muncii </w:t>
      </w: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>(MEEETA IV),</w:t>
      </w:r>
      <w:r w:rsidR="00830F45"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4707A5BE" w14:textId="77777777" w:rsidR="00830F45" w:rsidRPr="007E6794" w:rsidRDefault="00095525" w:rsidP="00830F45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>implementate de</w:t>
      </w:r>
      <w:r w:rsidR="00830F45"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7E6794">
        <w:rPr>
          <w:rFonts w:ascii="Times New Roman" w:hAnsi="Times New Roman"/>
          <w:b/>
          <w:bCs/>
          <w:sz w:val="28"/>
          <w:szCs w:val="28"/>
          <w:lang w:val="ro-RO"/>
        </w:rPr>
        <w:t xml:space="preserve">către </w:t>
      </w:r>
      <w:r w:rsidR="00830F45" w:rsidRPr="007E6794">
        <w:rPr>
          <w:rFonts w:ascii="Times New Roman" w:hAnsi="Times New Roman"/>
          <w:b/>
          <w:bCs/>
          <w:sz w:val="28"/>
          <w:szCs w:val="28"/>
          <w:lang w:val="ro-RO"/>
        </w:rPr>
        <w:t>CEDA</w:t>
      </w:r>
    </w:p>
    <w:p w14:paraId="0B6E3268" w14:textId="77777777" w:rsidR="008B2567" w:rsidRPr="007E6794" w:rsidRDefault="008B2567" w:rsidP="008B256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E6794">
        <w:rPr>
          <w:rFonts w:ascii="Times New Roman" w:hAnsi="Times New Roman"/>
          <w:b/>
          <w:sz w:val="28"/>
          <w:szCs w:val="28"/>
          <w:lang w:val="ro-RO"/>
        </w:rPr>
        <w:t>cu suportul financiar al ADA și LED.</w:t>
      </w:r>
    </w:p>
    <w:p w14:paraId="1D908518" w14:textId="77777777" w:rsidR="00830F45" w:rsidRPr="007E6794" w:rsidRDefault="00830F45" w:rsidP="00830F45">
      <w:pPr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Style w:val="TableGrid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06"/>
        <w:gridCol w:w="6681"/>
      </w:tblGrid>
      <w:tr w:rsidR="002241C0" w:rsidRPr="007E6794" w14:paraId="446A2F8D" w14:textId="77777777" w:rsidTr="00D97E62">
        <w:tc>
          <w:tcPr>
            <w:tcW w:w="4206" w:type="dxa"/>
            <w:shd w:val="clear" w:color="auto" w:fill="B6DDE8" w:themeFill="accent5" w:themeFillTint="66"/>
          </w:tcPr>
          <w:p w14:paraId="4C4E9DDE" w14:textId="77777777" w:rsidR="002241C0" w:rsidRPr="007E6794" w:rsidRDefault="00E56869" w:rsidP="008F7FC4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E6794">
              <w:rPr>
                <w:rFonts w:ascii="Times New Roman" w:hAnsi="Times New Roman"/>
                <w:sz w:val="28"/>
                <w:szCs w:val="28"/>
                <w:lang w:val="ro-RO"/>
              </w:rPr>
              <w:t>Activități</w:t>
            </w:r>
          </w:p>
          <w:p w14:paraId="7F0B37AB" w14:textId="77777777" w:rsidR="002241C0" w:rsidRPr="007E6794" w:rsidRDefault="002241C0" w:rsidP="008F7FC4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E6794">
              <w:rPr>
                <w:rFonts w:ascii="Times New Roman" w:hAnsi="Times New Roman"/>
                <w:sz w:val="28"/>
                <w:szCs w:val="28"/>
                <w:lang w:val="ro-RO"/>
              </w:rPr>
              <w:t>REVOCC II</w:t>
            </w:r>
            <w:r w:rsidR="008B2567" w:rsidRPr="007E6794">
              <w:rPr>
                <w:rFonts w:ascii="Times New Roman" w:hAnsi="Times New Roman"/>
                <w:sz w:val="28"/>
                <w:szCs w:val="28"/>
                <w:lang w:val="ro-RO"/>
              </w:rPr>
              <w:t>, finanțate de ADA</w:t>
            </w:r>
          </w:p>
        </w:tc>
        <w:tc>
          <w:tcPr>
            <w:tcW w:w="6681" w:type="dxa"/>
            <w:shd w:val="clear" w:color="auto" w:fill="B6DDE8" w:themeFill="accent5" w:themeFillTint="66"/>
          </w:tcPr>
          <w:p w14:paraId="6C639C25" w14:textId="77777777" w:rsidR="002241C0" w:rsidRPr="007E6794" w:rsidRDefault="002241C0" w:rsidP="008F7FC4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E6794">
              <w:rPr>
                <w:rFonts w:ascii="Times New Roman" w:hAnsi="Times New Roman"/>
                <w:sz w:val="28"/>
                <w:szCs w:val="28"/>
                <w:lang w:val="ro-RO"/>
              </w:rPr>
              <w:t>Re</w:t>
            </w:r>
            <w:r w:rsidR="00E56869" w:rsidRPr="007E6794">
              <w:rPr>
                <w:rFonts w:ascii="Times New Roman" w:hAnsi="Times New Roman"/>
                <w:sz w:val="28"/>
                <w:szCs w:val="28"/>
                <w:lang w:val="ro-RO"/>
              </w:rPr>
              <w:t>zultate</w:t>
            </w:r>
          </w:p>
        </w:tc>
      </w:tr>
      <w:tr w:rsidR="00266E6D" w:rsidRPr="007E6794" w14:paraId="2FB8421B" w14:textId="77777777" w:rsidTr="00DC0671">
        <w:tc>
          <w:tcPr>
            <w:tcW w:w="10887" w:type="dxa"/>
            <w:gridSpan w:val="2"/>
            <w:shd w:val="clear" w:color="auto" w:fill="FABF8F" w:themeFill="accent6" w:themeFillTint="99"/>
          </w:tcPr>
          <w:p w14:paraId="38AF14A8" w14:textId="77777777" w:rsidR="00266E6D" w:rsidRPr="007E6794" w:rsidRDefault="007062B0" w:rsidP="007062B0">
            <w:pPr>
              <w:pStyle w:val="ListParagraph"/>
              <w:overflowPunct/>
              <w:autoSpaceDE/>
              <w:autoSpaceDN/>
              <w:adjustRightInd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 xml:space="preserve"> </w:t>
            </w:r>
            <w:r w:rsidRPr="007E6794">
              <w:rPr>
                <w:rFonts w:ascii="Times New Roman" w:eastAsia="Arial" w:hAnsi="Times New Roman"/>
                <w:b/>
                <w:sz w:val="24"/>
                <w:szCs w:val="24"/>
                <w:u w:val="single"/>
                <w:lang w:val="ro-RO"/>
              </w:rPr>
              <w:t>Rezultat</w:t>
            </w:r>
            <w:r w:rsidR="00440D27" w:rsidRPr="007E6794">
              <w:rPr>
                <w:rFonts w:ascii="Times New Roman" w:eastAsia="Arial" w:hAnsi="Times New Roman"/>
                <w:b/>
                <w:sz w:val="24"/>
                <w:szCs w:val="24"/>
                <w:u w:val="single"/>
                <w:lang w:val="ro-RO"/>
              </w:rPr>
              <w:t xml:space="preserve"> 1: </w:t>
            </w:r>
            <w:r w:rsidRPr="007E679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Elevii instituțiilor ÎPT au acces incluziv și egal din perspectiva de gen la serviciile relevante de GC care sprijină abilitarea lor economică și integrarea pe piața muncii</w:t>
            </w:r>
          </w:p>
        </w:tc>
      </w:tr>
      <w:tr w:rsidR="002241C0" w:rsidRPr="007E6794" w14:paraId="67C6B995" w14:textId="77777777" w:rsidTr="00D97E62">
        <w:tc>
          <w:tcPr>
            <w:tcW w:w="4206" w:type="dxa"/>
          </w:tcPr>
          <w:p w14:paraId="4ACCCDD0" w14:textId="77777777" w:rsidR="002241C0" w:rsidRPr="007E6794" w:rsidRDefault="00E56869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2241C0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1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  <w:r w:rsidR="002241C0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 </w:t>
            </w:r>
          </w:p>
          <w:p w14:paraId="2E0093C2" w14:textId="77777777" w:rsidR="002241C0" w:rsidRPr="007E6794" w:rsidRDefault="007062B0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iCs/>
                <w:sz w:val="24"/>
                <w:szCs w:val="24"/>
                <w:lang w:val="ro-RO"/>
              </w:rPr>
              <w:t>Training pentru profesorii ÎPT</w:t>
            </w:r>
          </w:p>
        </w:tc>
        <w:tc>
          <w:tcPr>
            <w:tcW w:w="6681" w:type="dxa"/>
          </w:tcPr>
          <w:p w14:paraId="6731423B" w14:textId="77777777" w:rsidR="002241C0" w:rsidRPr="007E6794" w:rsidRDefault="003A1473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40</w:t>
            </w:r>
            <w:r w:rsidR="00F72EB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de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profesori ÎPT au dezvoltat noi competențe în domeniul educației incluzive și angajării în câmpul muncii a elevilor cu cerințe educaționale speciale</w:t>
            </w:r>
            <w:r w:rsidR="00F72EB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B16104" w:rsidRPr="007E6794" w14:paraId="562FFC66" w14:textId="77777777" w:rsidTr="00D97E62">
        <w:tc>
          <w:tcPr>
            <w:tcW w:w="4206" w:type="dxa"/>
          </w:tcPr>
          <w:p w14:paraId="4DCA7566" w14:textId="77777777" w:rsidR="00B16104" w:rsidRPr="007E6794" w:rsidRDefault="00E56869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B16104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2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6B06B5F3" w14:textId="77777777" w:rsidR="00B16104" w:rsidRPr="007E6794" w:rsidRDefault="007062B0" w:rsidP="007062B0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Dezvoltarea capacității administratorilor instituțiilor ÎPT în probleme legate de ghidarea în carieră</w:t>
            </w:r>
          </w:p>
        </w:tc>
        <w:tc>
          <w:tcPr>
            <w:tcW w:w="6681" w:type="dxa"/>
          </w:tcPr>
          <w:p w14:paraId="7B7F1AB1" w14:textId="77777777" w:rsidR="00B16104" w:rsidRPr="007E6794" w:rsidRDefault="003A1473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31 administratori ai</w:t>
            </w:r>
            <w:r w:rsidR="009A68DC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instituțiilor ÎPT au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dezvoltat capacități de ghidare în carieră la nivel instituțional </w:t>
            </w:r>
          </w:p>
        </w:tc>
      </w:tr>
      <w:tr w:rsidR="002241C0" w:rsidRPr="007E6794" w14:paraId="5D533F24" w14:textId="77777777" w:rsidTr="00D97E62">
        <w:tc>
          <w:tcPr>
            <w:tcW w:w="4206" w:type="dxa"/>
          </w:tcPr>
          <w:p w14:paraId="09F2B7E4" w14:textId="77777777" w:rsidR="002241C0" w:rsidRPr="007E6794" w:rsidRDefault="00E56869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B16104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3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3F854958" w14:textId="77777777" w:rsidR="007062B0" w:rsidRPr="007E6794" w:rsidRDefault="007062B0" w:rsidP="007062B0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Inițiative de sprijin pentru angajarea absolvenților ÎPT (master-class-uri, stagii și </w:t>
            </w:r>
            <w:proofErr w:type="spellStart"/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coaching-ul</w:t>
            </w:r>
            <w:proofErr w:type="spellEnd"/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)</w:t>
            </w:r>
          </w:p>
          <w:p w14:paraId="775B928D" w14:textId="77777777" w:rsidR="002241C0" w:rsidRPr="007E6794" w:rsidRDefault="002241C0" w:rsidP="00E56CBD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6681" w:type="dxa"/>
          </w:tcPr>
          <w:p w14:paraId="0F122668" w14:textId="0051D008" w:rsidR="009A68DC" w:rsidRPr="007E6794" w:rsidRDefault="003A1473" w:rsidP="009A68DC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1</w:t>
            </w:r>
            <w:r w:rsidR="009A68DC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9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2 de absolvenți ai ÎPT (164 de fete / 28</w:t>
            </w:r>
            <w:r w:rsidR="009A68DC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de băieți) au participat la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 w:rsidR="00A75C2E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master-class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-uri pentru brutari, croitori și frizeri</w:t>
            </w:r>
            <w:r w:rsidR="009A68DC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  <w:p w14:paraId="46582EEF" w14:textId="77777777" w:rsidR="009A68DC" w:rsidRPr="007E6794" w:rsidRDefault="009A68DC" w:rsidP="009A68DC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Programul de </w:t>
            </w:r>
            <w:proofErr w:type="spellStart"/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internship</w:t>
            </w:r>
            <w:proofErr w:type="spellEnd"/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a fost realizat pentru 30 de tineri absolvenți din  învăță</w:t>
            </w:r>
            <w:r w:rsidR="003A1473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mântul profesional tehnic din 20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instituții ÎP</w:t>
            </w:r>
            <w:r w:rsidR="003A1473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  <w:p w14:paraId="400D67C8" w14:textId="77777777" w:rsidR="00B16104" w:rsidRPr="007E6794" w:rsidRDefault="009A68DC" w:rsidP="009A68DC">
            <w:pPr>
              <w:pStyle w:val="MediumGrid1-Accent21"/>
              <w:spacing w:before="120" w:after="120" w:line="240" w:lineRule="auto"/>
              <w:ind w:left="33" w:right="144"/>
              <w:jc w:val="both"/>
              <w:rPr>
                <w:rFonts w:ascii="Times New Roman" w:eastAsia="Arial Unicode MS" w:hAnsi="Times New Roman"/>
                <w:sz w:val="24"/>
                <w:szCs w:val="24"/>
                <w:lang w:val="ro-RO" w:eastAsia="ro-RO"/>
              </w:rPr>
            </w:pPr>
            <w:r w:rsidRPr="007E67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Acordurile de p</w:t>
            </w:r>
            <w:r w:rsidR="003A1473" w:rsidRPr="007E67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arteneriat au fost semnate cu 15</w:t>
            </w:r>
            <w:r w:rsidRPr="007E67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companii cu diferite domenii de activitate. În urma programului de </w:t>
            </w:r>
            <w:proofErr w:type="spellStart"/>
            <w:r w:rsidRPr="007E67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internship</w:t>
            </w:r>
            <w:proofErr w:type="spellEnd"/>
            <w:r w:rsidRPr="007E67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30 de tineri au fost angajați în funcție de domeniile lor de studiu de la instituțiile ÎPT.</w:t>
            </w:r>
          </w:p>
        </w:tc>
      </w:tr>
      <w:tr w:rsidR="00B16104" w:rsidRPr="007E6794" w14:paraId="383A1E80" w14:textId="77777777" w:rsidTr="00D97E62">
        <w:trPr>
          <w:trHeight w:val="70"/>
        </w:trPr>
        <w:tc>
          <w:tcPr>
            <w:tcW w:w="4206" w:type="dxa"/>
          </w:tcPr>
          <w:p w14:paraId="5DAA3FF6" w14:textId="77777777" w:rsidR="00B16104" w:rsidRPr="007E6794" w:rsidRDefault="00E56869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B16104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4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6764B22E" w14:textId="77777777" w:rsidR="00B16104" w:rsidRPr="007E6794" w:rsidRDefault="00B16104" w:rsidP="00E56869">
            <w:pPr>
              <w:rPr>
                <w:rFonts w:cs="Arial"/>
                <w:b/>
                <w:lang w:val="ro-RO"/>
              </w:rPr>
            </w:pPr>
            <w:r w:rsidRPr="007E6794">
              <w:rPr>
                <w:rFonts w:ascii="Times New Roman" w:eastAsia="Arial" w:hAnsi="Times New Roman"/>
                <w:i/>
                <w:sz w:val="24"/>
                <w:szCs w:val="24"/>
                <w:lang w:val="ro-RO"/>
              </w:rPr>
              <w:t>“</w:t>
            </w:r>
            <w:r w:rsidR="00E56869"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Leadership pentru </w:t>
            </w:r>
            <w:proofErr w:type="spellStart"/>
            <w:r w:rsidR="00E56869"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antreprenoriat</w:t>
            </w:r>
            <w:proofErr w:type="spellEnd"/>
            <w:r w:rsidR="00E56869"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" ofertă de formare post-VET pentru tinerele femei</w:t>
            </w:r>
          </w:p>
        </w:tc>
        <w:tc>
          <w:tcPr>
            <w:tcW w:w="6681" w:type="dxa"/>
          </w:tcPr>
          <w:p w14:paraId="1D148B8B" w14:textId="2A063F1C" w:rsidR="00B16104" w:rsidRPr="007E6794" w:rsidRDefault="002171CA" w:rsidP="00E56CBD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 xml:space="preserve">22 de tinere au participat la </w:t>
            </w:r>
            <w:r w:rsidR="009A68DC"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cursu</w:t>
            </w:r>
            <w:r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l</w:t>
            </w:r>
            <w:r w:rsidR="009A68DC"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 xml:space="preserve"> de „Leadership pentru </w:t>
            </w:r>
            <w:proofErr w:type="spellStart"/>
            <w:r w:rsidR="009A68DC"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antreprenoriat</w:t>
            </w:r>
            <w:proofErr w:type="spellEnd"/>
            <w:r w:rsidR="009A68DC"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”</w:t>
            </w:r>
            <w:r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 xml:space="preserve"> și au elaborat un plan de afaceri. 3 tinere au inițiat start-</w:t>
            </w:r>
            <w:proofErr w:type="spellStart"/>
            <w:r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up</w:t>
            </w:r>
            <w:proofErr w:type="spellEnd"/>
            <w:r w:rsidR="00A75C2E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-</w:t>
            </w:r>
            <w:r w:rsidRPr="007E6794">
              <w:rPr>
                <w:rFonts w:ascii="Times New Roman" w:eastAsia="Arial" w:hAnsi="Times New Roman"/>
                <w:b w:val="0"/>
                <w:sz w:val="24"/>
                <w:szCs w:val="24"/>
                <w:lang w:val="ro-RO"/>
              </w:rPr>
              <w:t>uri.</w:t>
            </w:r>
          </w:p>
        </w:tc>
      </w:tr>
      <w:tr w:rsidR="00266E6D" w:rsidRPr="007E6794" w14:paraId="25AEBD0C" w14:textId="77777777" w:rsidTr="00DC0671">
        <w:tc>
          <w:tcPr>
            <w:tcW w:w="10887" w:type="dxa"/>
            <w:gridSpan w:val="2"/>
            <w:shd w:val="clear" w:color="auto" w:fill="FABF8F" w:themeFill="accent6" w:themeFillTint="99"/>
          </w:tcPr>
          <w:p w14:paraId="28B0E786" w14:textId="77777777" w:rsidR="00266E6D" w:rsidRPr="007E6794" w:rsidRDefault="00E56869" w:rsidP="00E56869">
            <w:pPr>
              <w:keepNext/>
              <w:spacing w:before="240" w:after="240"/>
              <w:jc w:val="both"/>
              <w:outlineLvl w:val="1"/>
              <w:rPr>
                <w:rFonts w:cs="Arial"/>
                <w:b/>
                <w:bCs/>
                <w:iCs/>
                <w:lang w:val="ro-RO"/>
              </w:rPr>
            </w:pPr>
            <w:r w:rsidRPr="007E679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val="ro-RO" w:eastAsia="ro-RO"/>
              </w:rPr>
              <w:t>Rezultat</w:t>
            </w:r>
            <w:r w:rsidR="00440D27" w:rsidRPr="007E679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val="ro-RO" w:eastAsia="ro-RO"/>
              </w:rPr>
              <w:t xml:space="preserve"> 2:</w:t>
            </w:r>
            <w:r w:rsidR="00440D27" w:rsidRPr="007E6794">
              <w:rPr>
                <w:rFonts w:ascii="Times New Roman" w:eastAsia="Arial Unicode MS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7E679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Formarea continuă și dezvoltarea profesională a cadrelor didactice în domeniul GC</w:t>
            </w:r>
          </w:p>
        </w:tc>
      </w:tr>
      <w:tr w:rsidR="00A25FAF" w:rsidRPr="007E6794" w14:paraId="51F8B710" w14:textId="77777777" w:rsidTr="00D97E62">
        <w:tc>
          <w:tcPr>
            <w:tcW w:w="4206" w:type="dxa"/>
          </w:tcPr>
          <w:p w14:paraId="3B974622" w14:textId="77777777" w:rsidR="00A25FAF" w:rsidRPr="007E6794" w:rsidRDefault="00E56869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A25FAF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1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356A58D9" w14:textId="77777777" w:rsidR="00A25FAF" w:rsidRPr="007E6794" w:rsidRDefault="00E56869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Elaborarea modulului de instruire "Managementul carierei"</w:t>
            </w:r>
          </w:p>
        </w:tc>
        <w:tc>
          <w:tcPr>
            <w:tcW w:w="6681" w:type="dxa"/>
          </w:tcPr>
          <w:p w14:paraId="4BDF5625" w14:textId="35B021EA" w:rsidR="00A25FAF" w:rsidRPr="007E6794" w:rsidRDefault="002171CA" w:rsidP="009A68DC">
            <w:pPr>
              <w:spacing w:before="120" w:after="12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sz w:val="24"/>
                <w:szCs w:val="24"/>
                <w:lang w:val="ro-RO"/>
              </w:rPr>
              <w:t>Modulul ”Managementul Carierei” es</w:t>
            </w:r>
            <w:r w:rsidR="00D97E62">
              <w:rPr>
                <w:rFonts w:ascii="Times New Roman" w:hAnsi="Times New Roman"/>
                <w:sz w:val="24"/>
                <w:szCs w:val="24"/>
                <w:lang w:val="ro-RO"/>
              </w:rPr>
              <w:t>t</w:t>
            </w:r>
            <w:r w:rsidRPr="007E6794">
              <w:rPr>
                <w:rFonts w:ascii="Times New Roman" w:hAnsi="Times New Roman"/>
                <w:sz w:val="24"/>
                <w:szCs w:val="24"/>
                <w:lang w:val="ro-RO"/>
              </w:rPr>
              <w:t>e inclus în oferta a 7 furnizori de formare continuă.</w:t>
            </w:r>
          </w:p>
        </w:tc>
      </w:tr>
      <w:tr w:rsidR="00A25FAF" w:rsidRPr="007E6794" w14:paraId="38E1ADE5" w14:textId="77777777" w:rsidTr="00D97E62">
        <w:tc>
          <w:tcPr>
            <w:tcW w:w="4206" w:type="dxa"/>
          </w:tcPr>
          <w:p w14:paraId="4D93B0B0" w14:textId="77777777" w:rsidR="00A25FAF" w:rsidRPr="007E6794" w:rsidRDefault="00E56869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A25FAF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2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35EE1B8B" w14:textId="77777777" w:rsidR="00A25FAF" w:rsidRPr="007E6794" w:rsidRDefault="00E56869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Elaborarea suportului de curs pentru “Managementul Carierei”</w:t>
            </w:r>
          </w:p>
        </w:tc>
        <w:tc>
          <w:tcPr>
            <w:tcW w:w="6681" w:type="dxa"/>
          </w:tcPr>
          <w:p w14:paraId="0AA3618A" w14:textId="77777777" w:rsidR="00A25FAF" w:rsidRPr="007E6794" w:rsidRDefault="002171CA" w:rsidP="009A68DC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>S</w:t>
            </w:r>
            <w:r w:rsidR="009A68DC"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>uportul de curs</w:t>
            </w:r>
            <w:r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 xml:space="preserve"> a fost completat cu sugestiile formatorilor care au </w:t>
            </w:r>
            <w:r w:rsidR="00CE0388"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>pilotat modulul și în baza lui a fost elaborat Ghidul pentru formatori la ”Managementul Carierei”</w:t>
            </w:r>
            <w:r w:rsidR="009A68DC"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>.</w:t>
            </w:r>
          </w:p>
        </w:tc>
      </w:tr>
      <w:tr w:rsidR="004D0E16" w:rsidRPr="007E6794" w14:paraId="523BAC57" w14:textId="77777777" w:rsidTr="00D97E62">
        <w:tc>
          <w:tcPr>
            <w:tcW w:w="4206" w:type="dxa"/>
          </w:tcPr>
          <w:p w14:paraId="44D8FDF6" w14:textId="77777777" w:rsidR="004D0E16" w:rsidRPr="007E6794" w:rsidRDefault="00E56869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lastRenderedPageBreak/>
              <w:t>Activitatea</w:t>
            </w:r>
            <w:r w:rsidR="004D0E16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 3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5393A30D" w14:textId="77777777" w:rsidR="004D0E16" w:rsidRPr="007E6794" w:rsidRDefault="00E56869" w:rsidP="00E56869">
            <w:pPr>
              <w:pStyle w:val="ZCoverTypeOfTender"/>
              <w:tabs>
                <w:tab w:val="left" w:pos="3165"/>
              </w:tabs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Formarea de formatori</w:t>
            </w: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ab/>
            </w:r>
          </w:p>
        </w:tc>
        <w:tc>
          <w:tcPr>
            <w:tcW w:w="6681" w:type="dxa"/>
          </w:tcPr>
          <w:p w14:paraId="61E31E02" w14:textId="77777777" w:rsidR="00CE0388" w:rsidRPr="007E6794" w:rsidRDefault="00CE0388" w:rsidP="00CE0388">
            <w:pPr>
              <w:pStyle w:val="ZCoverTypeOfTender"/>
              <w:jc w:val="both"/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Pe 7 mai 2020, a fost organizat un </w:t>
            </w:r>
            <w:proofErr w:type="spellStart"/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Follow-up</w:t>
            </w:r>
            <w:proofErr w:type="spellEnd"/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 cu formatorii care au pilotat Curriculum</w:t>
            </w:r>
            <w:r w:rsidR="00570991"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-</w:t>
            </w:r>
            <w:proofErr w:type="spellStart"/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ul</w:t>
            </w:r>
            <w:proofErr w:type="spellEnd"/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 la modulul ”Managementul carierei”. Participanții au menționat succesele obținute și dificultățile cu care s-au confruntat.</w:t>
            </w:r>
          </w:p>
          <w:p w14:paraId="61032F55" w14:textId="77777777" w:rsidR="004D0E16" w:rsidRPr="007E6794" w:rsidRDefault="00CE0388" w:rsidP="00CE0388">
            <w:pPr>
              <w:pStyle w:val="ZCoverTypeOfTender"/>
              <w:jc w:val="both"/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De asemenea, </w:t>
            </w:r>
            <w:r w:rsidR="000C6693"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formatorii au vorbit despre </w:t>
            </w:r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utilita</w:t>
            </w:r>
            <w:r w:rsidR="000C6693"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tea Ghidului pentru formatori la</w:t>
            </w:r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 w:rsidR="000C6693"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”M</w:t>
            </w:r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anagementul carierei</w:t>
            </w:r>
            <w:r w:rsidR="000C6693"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>”</w:t>
            </w:r>
            <w:r w:rsidRPr="007E6794">
              <w:rPr>
                <w:rFonts w:ascii="Times New Roman" w:eastAsia="Candara" w:hAnsi="Times New Roman"/>
                <w:b w:val="0"/>
                <w:bCs/>
                <w:sz w:val="24"/>
                <w:szCs w:val="24"/>
                <w:lang w:val="ro-RO"/>
              </w:rPr>
              <w:t xml:space="preserve"> și sprijinul acordat de CEDA în procesul de pilotare.</w:t>
            </w:r>
          </w:p>
        </w:tc>
      </w:tr>
      <w:tr w:rsidR="00A25FAF" w:rsidRPr="007E6794" w14:paraId="7F5057D4" w14:textId="77777777" w:rsidTr="00D97E62">
        <w:tc>
          <w:tcPr>
            <w:tcW w:w="4206" w:type="dxa"/>
          </w:tcPr>
          <w:p w14:paraId="564F64FD" w14:textId="77777777" w:rsidR="00A25FAF" w:rsidRPr="007E6794" w:rsidRDefault="00570991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987DF6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4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3EE22084" w14:textId="77777777" w:rsidR="00A25FAF" w:rsidRPr="007E6794" w:rsidRDefault="00E56869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Pilotarea Modulului "Managementul carierei" și optimizarea lui</w:t>
            </w:r>
          </w:p>
        </w:tc>
        <w:tc>
          <w:tcPr>
            <w:tcW w:w="6681" w:type="dxa"/>
          </w:tcPr>
          <w:p w14:paraId="0406434B" w14:textId="77777777" w:rsidR="00A25FAF" w:rsidRPr="007E6794" w:rsidRDefault="000C6693" w:rsidP="009A68DC">
            <w:pPr>
              <w:spacing w:before="120" w:after="120"/>
              <w:ind w:left="33" w:right="144"/>
              <w:jc w:val="both"/>
              <w:rPr>
                <w:rFonts w:ascii="Times New Roman" w:eastAsia="Candara" w:hAnsi="Times New Roman"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Candara" w:hAnsi="Times New Roman"/>
                <w:sz w:val="24"/>
                <w:szCs w:val="24"/>
                <w:lang w:val="ro-RO"/>
              </w:rPr>
              <w:t>La 27 mai 2020 a avut loc Conferința națională pentru 58 de reprezentanți ai instituțiilor care oferă formare continuă pentru profesori și manageri, și pentru participanții la pilotarea modulului. Scopul conferinței a fost valorificarea rezultatelor pilotării modulului „Managementul carierei”, identificând succesele și perspectivele instituționalizării modulului în instituții, oferind oferte de formare continuă pentru profesori și administratori.</w:t>
            </w:r>
          </w:p>
        </w:tc>
      </w:tr>
      <w:tr w:rsidR="000C6693" w:rsidRPr="007E6794" w14:paraId="195C65AE" w14:textId="77777777" w:rsidTr="00D97E62">
        <w:tc>
          <w:tcPr>
            <w:tcW w:w="4206" w:type="dxa"/>
          </w:tcPr>
          <w:p w14:paraId="48465A13" w14:textId="77777777" w:rsidR="000C6693" w:rsidRPr="007E6794" w:rsidRDefault="00570991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Activitatea 6. Traducerea materialelor în limba rusă</w:t>
            </w:r>
          </w:p>
        </w:tc>
        <w:tc>
          <w:tcPr>
            <w:tcW w:w="6681" w:type="dxa"/>
          </w:tcPr>
          <w:p w14:paraId="4DFA60B2" w14:textId="77777777" w:rsidR="000C6693" w:rsidRPr="007E6794" w:rsidRDefault="000C6693" w:rsidP="009A68DC">
            <w:pPr>
              <w:pStyle w:val="ZCoverTypeOfTender"/>
              <w:jc w:val="both"/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</w:pPr>
            <w:r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>Curriculum-</w:t>
            </w:r>
            <w:proofErr w:type="spellStart"/>
            <w:r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>ul</w:t>
            </w:r>
            <w:proofErr w:type="spellEnd"/>
            <w:r w:rsidRPr="007E6794">
              <w:rPr>
                <w:rFonts w:ascii="Times New Roman" w:eastAsia="Candara" w:hAnsi="Times New Roman"/>
                <w:b w:val="0"/>
                <w:sz w:val="24"/>
                <w:szCs w:val="24"/>
                <w:lang w:val="ro-RO"/>
              </w:rPr>
              <w:t xml:space="preserve"> la „Managementul carierei” și Ghidul formatorilor au fost traduse în rusă după revizuire.</w:t>
            </w:r>
          </w:p>
        </w:tc>
      </w:tr>
      <w:tr w:rsidR="00A25FAF" w:rsidRPr="007E6794" w14:paraId="3946B85D" w14:textId="77777777" w:rsidTr="00DC0671">
        <w:tc>
          <w:tcPr>
            <w:tcW w:w="10887" w:type="dxa"/>
            <w:gridSpan w:val="2"/>
            <w:shd w:val="clear" w:color="auto" w:fill="FABF8F" w:themeFill="accent6" w:themeFillTint="99"/>
          </w:tcPr>
          <w:p w14:paraId="08B595F6" w14:textId="77777777" w:rsidR="00A25FAF" w:rsidRPr="007E6794" w:rsidRDefault="00737308" w:rsidP="00440D27">
            <w:pPr>
              <w:spacing w:before="120" w:after="120"/>
              <w:ind w:left="144" w:right="144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val="ro-RO" w:eastAsia="ro-RO"/>
              </w:rPr>
            </w:pPr>
            <w:r w:rsidRPr="007E679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val="ro-RO" w:eastAsia="ro-RO"/>
              </w:rPr>
              <w:t xml:space="preserve"> Rezultat</w:t>
            </w:r>
            <w:r w:rsidR="00A25FAF" w:rsidRPr="007E679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val="ro-RO" w:eastAsia="ro-RO"/>
              </w:rPr>
              <w:t xml:space="preserve"> 3</w:t>
            </w:r>
            <w:r w:rsidR="00A25FAF" w:rsidRPr="007E6794">
              <w:rPr>
                <w:rFonts w:ascii="Times New Roman" w:eastAsia="Arial Unicode MS" w:hAnsi="Times New Roman"/>
                <w:b/>
                <w:sz w:val="24"/>
                <w:szCs w:val="24"/>
                <w:lang w:val="ro-RO" w:eastAsia="ro-RO"/>
              </w:rPr>
              <w:t xml:space="preserve">: </w:t>
            </w:r>
            <w:r w:rsidRPr="007E679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Mecanismul coerent de ghidare în carieră stabilit la nivel regional / teritorial</w:t>
            </w:r>
          </w:p>
        </w:tc>
      </w:tr>
      <w:tr w:rsidR="00D97B49" w:rsidRPr="007E6794" w14:paraId="7C429924" w14:textId="77777777" w:rsidTr="00D97E62">
        <w:tc>
          <w:tcPr>
            <w:tcW w:w="4206" w:type="dxa"/>
          </w:tcPr>
          <w:p w14:paraId="691B91E3" w14:textId="77777777" w:rsidR="00D97B49" w:rsidRPr="007E6794" w:rsidRDefault="00737308" w:rsidP="00D97B49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D97B49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1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61B8A3F4" w14:textId="6BD6A4A7" w:rsidR="00D97B49" w:rsidRPr="007E6794" w:rsidRDefault="00737308" w:rsidP="00D97B49">
            <w:pPr>
              <w:ind w:right="144"/>
              <w:jc w:val="both"/>
              <w:rPr>
                <w:rFonts w:ascii="Times New Roman" w:eastAsia="Candara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Dezvoltarea parteneriatelor în promovarea egalității de gen și ghidării în carieră la nivel regional și </w:t>
            </w:r>
            <w:r w:rsidR="00A75C2E"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național</w:t>
            </w:r>
          </w:p>
        </w:tc>
        <w:tc>
          <w:tcPr>
            <w:tcW w:w="6681" w:type="dxa"/>
          </w:tcPr>
          <w:p w14:paraId="0376B677" w14:textId="0B014F02" w:rsidR="00D97B49" w:rsidRPr="007E6794" w:rsidRDefault="00570991" w:rsidP="00570991">
            <w:pPr>
              <w:spacing w:before="120" w:after="120"/>
              <w:ind w:right="144"/>
              <w:jc w:val="both"/>
              <w:rPr>
                <w:rFonts w:ascii="Times New Roman" w:hAnsi="Times New Roman"/>
                <w:noProof/>
                <w:sz w:val="24"/>
                <w:szCs w:val="24"/>
                <w:lang w:val="ro-RO" w:eastAsia="ru-RU"/>
              </w:rPr>
            </w:pPr>
            <w:r w:rsidRPr="007E6794">
              <w:rPr>
                <w:rFonts w:ascii="Times New Roman" w:eastAsia="Candara" w:hAnsi="Times New Roman"/>
                <w:bCs/>
                <w:sz w:val="24"/>
                <w:szCs w:val="24"/>
                <w:lang w:val="ro-RO"/>
              </w:rPr>
              <w:t>CEDA a organizat în par</w:t>
            </w:r>
            <w:r w:rsidR="00A75C2E">
              <w:rPr>
                <w:rFonts w:ascii="Times New Roman" w:eastAsia="Candara" w:hAnsi="Times New Roman"/>
                <w:bCs/>
                <w:sz w:val="24"/>
                <w:szCs w:val="24"/>
                <w:lang w:val="ro-RO"/>
              </w:rPr>
              <w:t>te</w:t>
            </w:r>
            <w:r w:rsidRPr="007E6794">
              <w:rPr>
                <w:rFonts w:ascii="Times New Roman" w:eastAsia="Candara" w:hAnsi="Times New Roman"/>
                <w:bCs/>
                <w:sz w:val="24"/>
                <w:szCs w:val="24"/>
                <w:lang w:val="ro-RO"/>
              </w:rPr>
              <w:t>neriat cu Camera</w:t>
            </w:r>
            <w:r w:rsidR="00DA0429" w:rsidRPr="007E6794">
              <w:rPr>
                <w:rFonts w:ascii="Times New Roman" w:eastAsia="Candara" w:hAnsi="Times New Roman"/>
                <w:bCs/>
                <w:sz w:val="24"/>
                <w:szCs w:val="24"/>
                <w:lang w:val="ro-RO"/>
              </w:rPr>
              <w:t xml:space="preserve"> de Comerț și Industrie</w:t>
            </w:r>
            <w:r w:rsidRPr="007E6794">
              <w:rPr>
                <w:rFonts w:ascii="Times New Roman" w:eastAsia="Candara" w:hAnsi="Times New Roman"/>
                <w:bCs/>
                <w:sz w:val="24"/>
                <w:szCs w:val="24"/>
                <w:lang w:val="ro-RO"/>
              </w:rPr>
              <w:t xml:space="preserve"> a RM și ANOFM Masa Rotundă ”O carieră de succes acasă”</w:t>
            </w:r>
            <w:r w:rsidR="00DA0429" w:rsidRPr="007E6794">
              <w:rPr>
                <w:rFonts w:ascii="Times New Roman" w:eastAsia="Candara" w:hAnsi="Times New Roman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4D0E16" w:rsidRPr="007E6794" w14:paraId="708238B5" w14:textId="77777777" w:rsidTr="00D97E62">
        <w:tc>
          <w:tcPr>
            <w:tcW w:w="4206" w:type="dxa"/>
          </w:tcPr>
          <w:p w14:paraId="21F9F6D6" w14:textId="77777777" w:rsidR="004D0E16" w:rsidRPr="007E6794" w:rsidRDefault="00737308" w:rsidP="0081247E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874647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3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0D7F33DB" w14:textId="77777777" w:rsidR="004D0E16" w:rsidRPr="007E6794" w:rsidRDefault="00737308" w:rsidP="0081247E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Formare pentru angajatori "Ce ar trebui să știe angajatorii la angajarea persoanelor cu dizabilități"</w:t>
            </w:r>
          </w:p>
        </w:tc>
        <w:tc>
          <w:tcPr>
            <w:tcW w:w="6681" w:type="dxa"/>
          </w:tcPr>
          <w:p w14:paraId="63F5104E" w14:textId="77777777" w:rsidR="004C24A9" w:rsidRPr="007E6794" w:rsidRDefault="00570991" w:rsidP="004C24A9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13 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angajatori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din Căușeni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au fost informați cu privire la aspectele practice și juridice ale angajării persoanelor cu dizabilități.</w:t>
            </w:r>
          </w:p>
          <w:p w14:paraId="4B7F5F92" w14:textId="22222D51" w:rsidR="004D0E16" w:rsidRPr="007E6794" w:rsidRDefault="004C24A9" w:rsidP="004C24A9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Participanții au apreciat foarte mult „Ghidul de adaptare rezonabilă la locul de muncă” elaborat de A.O </w:t>
            </w:r>
            <w:r w:rsidR="00A75C2E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Motivație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4D0E16" w:rsidRPr="007E6794" w14:paraId="3AAAC0F7" w14:textId="77777777" w:rsidTr="00D97E62">
        <w:tc>
          <w:tcPr>
            <w:tcW w:w="4206" w:type="dxa"/>
          </w:tcPr>
          <w:p w14:paraId="4EC65B55" w14:textId="77777777" w:rsidR="004D0E16" w:rsidRPr="007E6794" w:rsidRDefault="00737308" w:rsidP="008F7FC4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Activitatea </w:t>
            </w:r>
            <w:r w:rsidR="00D357B7"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4</w:t>
            </w:r>
            <w:r w:rsidRPr="007E6794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>.</w:t>
            </w:r>
          </w:p>
          <w:p w14:paraId="2AAAB528" w14:textId="77777777" w:rsidR="00737308" w:rsidRPr="007E6794" w:rsidRDefault="00737308" w:rsidP="00737308">
            <w:pPr>
              <w:pStyle w:val="BodyText"/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Dezvoltarea capacității personalului AOFM pentru a furniza servicii legate de GC</w:t>
            </w:r>
          </w:p>
          <w:p w14:paraId="71F47ADF" w14:textId="77777777" w:rsidR="004D0E16" w:rsidRPr="007E6794" w:rsidRDefault="004D0E16" w:rsidP="008F7FC4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6681" w:type="dxa"/>
          </w:tcPr>
          <w:p w14:paraId="4B1AB7D2" w14:textId="77777777" w:rsidR="004C24A9" w:rsidRPr="007E6794" w:rsidRDefault="00570991" w:rsidP="004C24A9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CEDA a dotat 35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subdiviziuni teritoriale ANOFM cu echipamentele necesare (platforme CCP, laptopuri, co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mputere, căști cu microfon și camere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) pentru a oferi servicii de ghidare în carieră de înaltă calitate în subdiviziunile lor</w:t>
            </w:r>
            <w:r w:rsidR="00F3255C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și pentru a participa la instruirile în format online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  <w:p w14:paraId="5B0AC20A" w14:textId="79E99956" w:rsidR="004C24A9" w:rsidRPr="007E6794" w:rsidRDefault="00F3255C" w:rsidP="004C24A9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18 angajați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din personalul-cheie al ANOFM și </w:t>
            </w:r>
            <w:r w:rsidR="00A75C2E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subdiviziunilor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teritoriale au fost instruiți privind utilizarea platformei </w:t>
            </w:r>
            <w:proofErr w:type="spellStart"/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Cognitrom</w:t>
            </w:r>
            <w:proofErr w:type="spellEnd"/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Career</w:t>
            </w:r>
            <w:proofErr w:type="spellEnd"/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Planner</w:t>
            </w:r>
            <w:proofErr w:type="spellEnd"/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pentru fur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nizarea de servicii de ghidare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în carieră în subdiviziunile lor.</w:t>
            </w:r>
          </w:p>
          <w:p w14:paraId="46C2CFCD" w14:textId="77777777" w:rsidR="00724734" w:rsidRPr="007E6794" w:rsidRDefault="00F3255C" w:rsidP="004C24A9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39 de angajați din personalul-cheie al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ANOFM au fost instruiți cu privire la implementarea proced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urii de ghidare în carieră și 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organizarea act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ivităților de instruire</w:t>
            </w:r>
            <w:r w:rsidR="004C24A9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4D0E16" w:rsidRPr="007E6794" w14:paraId="0CB1C99D" w14:textId="77777777" w:rsidTr="00D97E62">
        <w:tc>
          <w:tcPr>
            <w:tcW w:w="4206" w:type="dxa"/>
            <w:shd w:val="clear" w:color="auto" w:fill="FFFFFF" w:themeFill="background1"/>
          </w:tcPr>
          <w:p w14:paraId="43B9A73C" w14:textId="77777777" w:rsidR="004D0E16" w:rsidRPr="007E6794" w:rsidRDefault="00737308" w:rsidP="00D357B7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Activitatea 5.</w:t>
            </w:r>
          </w:p>
          <w:p w14:paraId="44518B07" w14:textId="77777777" w:rsidR="00D357B7" w:rsidRPr="007E6794" w:rsidRDefault="00737308" w:rsidP="00D357B7">
            <w:pPr>
              <w:pStyle w:val="ZCoverTypeOfTender"/>
              <w:jc w:val="left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Târgurile profesiilor regionale</w:t>
            </w:r>
          </w:p>
        </w:tc>
        <w:tc>
          <w:tcPr>
            <w:tcW w:w="6681" w:type="dxa"/>
            <w:shd w:val="clear" w:color="auto" w:fill="FFFFFF" w:themeFill="background1"/>
          </w:tcPr>
          <w:p w14:paraId="074F6A68" w14:textId="77777777" w:rsidR="00D357B7" w:rsidRPr="007E6794" w:rsidRDefault="00F3255C" w:rsidP="004C24A9">
            <w:pPr>
              <w:pStyle w:val="ZCoverTypeOfTender"/>
              <w:jc w:val="both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În perioada 8-16 iunie 2020, ANOFM a organizat un Târg online de carieră „Locuri de muncă în Moldova”, disponibil pe platforma: www.e-angajare.md. CEDA a sprijinit ANOFM în promovarea evenimentului.</w:t>
            </w:r>
          </w:p>
        </w:tc>
      </w:tr>
      <w:tr w:rsidR="00F3255C" w:rsidRPr="007E6794" w14:paraId="5F4BD92A" w14:textId="77777777" w:rsidTr="00D97E62">
        <w:tc>
          <w:tcPr>
            <w:tcW w:w="4206" w:type="dxa"/>
            <w:shd w:val="clear" w:color="auto" w:fill="FFFFFF" w:themeFill="background1"/>
          </w:tcPr>
          <w:p w14:paraId="1B90377F" w14:textId="77777777" w:rsidR="00F3255C" w:rsidRPr="007E6794" w:rsidRDefault="00F3255C" w:rsidP="00733577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lastRenderedPageBreak/>
              <w:t>Activitatea 9.</w:t>
            </w:r>
          </w:p>
          <w:p w14:paraId="06ADC41A" w14:textId="77777777" w:rsidR="00F3255C" w:rsidRPr="007E6794" w:rsidRDefault="00F3255C" w:rsidP="00F72EB9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Elaborarea materialelor / pliantelor și a programelor video didactice, informative, de informare, autoevaluare și promovare, inclusiv 4 </w:t>
            </w:r>
            <w:proofErr w:type="spellStart"/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roll</w:t>
            </w:r>
            <w:proofErr w:type="spellEnd"/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proofErr w:type="spellStart"/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up</w:t>
            </w:r>
            <w:proofErr w:type="spellEnd"/>
            <w:r w:rsidRPr="007E679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-uri</w:t>
            </w:r>
          </w:p>
          <w:p w14:paraId="5348DF6D" w14:textId="77777777" w:rsidR="00F3255C" w:rsidRPr="007E6794" w:rsidRDefault="00F3255C" w:rsidP="00D92E6D">
            <w:pPr>
              <w:ind w:right="144"/>
              <w:jc w:val="both"/>
              <w:rPr>
                <w:rFonts w:ascii="Times New Roman" w:eastAsia="Candara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DB04B77" w14:textId="77777777" w:rsidR="00F3255C" w:rsidRPr="007E6794" w:rsidRDefault="00F3255C" w:rsidP="00F3255C">
            <w:pPr>
              <w:ind w:right="14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sz w:val="24"/>
                <w:szCs w:val="24"/>
                <w:lang w:val="ro-RO"/>
              </w:rPr>
              <w:t>Ghidul intitulat „O carieră de succes acasă” a fost finalizat. Ghidul a fost distribuit subdiviziunilor teritoriale ANOFM cu scopul de a fi utilizat în activitățile de instruire.</w:t>
            </w:r>
          </w:p>
        </w:tc>
      </w:tr>
    </w:tbl>
    <w:p w14:paraId="01E65B84" w14:textId="77777777" w:rsidR="005D608A" w:rsidRPr="00D97E62" w:rsidRDefault="005D608A" w:rsidP="00830F45"/>
    <w:p w14:paraId="7D518987" w14:textId="77777777" w:rsidR="005D608A" w:rsidRPr="007E6794" w:rsidRDefault="005D608A" w:rsidP="00830F45">
      <w:pPr>
        <w:rPr>
          <w:lang w:val="ro-RO"/>
        </w:rPr>
      </w:pPr>
    </w:p>
    <w:tbl>
      <w:tblPr>
        <w:tblStyle w:val="TableGrid"/>
        <w:tblW w:w="11029" w:type="dxa"/>
        <w:tblInd w:w="-431" w:type="dxa"/>
        <w:tblLook w:val="04A0" w:firstRow="1" w:lastRow="0" w:firstColumn="1" w:lastColumn="0" w:noHBand="0" w:noVBand="1"/>
      </w:tblPr>
      <w:tblGrid>
        <w:gridCol w:w="4206"/>
        <w:gridCol w:w="6823"/>
      </w:tblGrid>
      <w:tr w:rsidR="007E6794" w:rsidRPr="007E6794" w14:paraId="78681480" w14:textId="77777777" w:rsidTr="00D97E62">
        <w:tc>
          <w:tcPr>
            <w:tcW w:w="4206" w:type="dxa"/>
            <w:shd w:val="clear" w:color="auto" w:fill="B6DDE8" w:themeFill="accent5" w:themeFillTint="66"/>
          </w:tcPr>
          <w:p w14:paraId="4F5B590F" w14:textId="77777777" w:rsidR="007E6794" w:rsidRPr="007E6794" w:rsidRDefault="007E6794" w:rsidP="007E6794">
            <w:pPr>
              <w:pStyle w:val="ZCoverTypeOfTender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E6794">
              <w:rPr>
                <w:rFonts w:ascii="Times New Roman" w:hAnsi="Times New Roman"/>
                <w:sz w:val="28"/>
                <w:szCs w:val="28"/>
                <w:lang w:val="ro-RO"/>
              </w:rPr>
              <w:t>Activități</w:t>
            </w:r>
          </w:p>
          <w:p w14:paraId="459DB700" w14:textId="150F16FC" w:rsidR="007E6794" w:rsidRPr="007E6794" w:rsidRDefault="007E6794" w:rsidP="007E6794">
            <w:pPr>
              <w:pStyle w:val="ZCoverTypeOfTender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sz w:val="28"/>
                <w:szCs w:val="28"/>
                <w:lang w:val="ro-RO"/>
              </w:rPr>
              <w:t>MEEETA IV, finanțate de LED</w:t>
            </w:r>
          </w:p>
        </w:tc>
        <w:tc>
          <w:tcPr>
            <w:tcW w:w="6823" w:type="dxa"/>
            <w:shd w:val="clear" w:color="auto" w:fill="B6DDE8" w:themeFill="accent5" w:themeFillTint="66"/>
          </w:tcPr>
          <w:p w14:paraId="4E8250F1" w14:textId="53331AD3" w:rsidR="007E6794" w:rsidRPr="007E6794" w:rsidRDefault="007E6794" w:rsidP="007E6794">
            <w:pPr>
              <w:pStyle w:val="ZCoverTypeOfTender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sz w:val="28"/>
                <w:szCs w:val="28"/>
                <w:lang w:val="ro-RO"/>
              </w:rPr>
              <w:t>Rezultate</w:t>
            </w:r>
          </w:p>
        </w:tc>
      </w:tr>
      <w:tr w:rsidR="007E6794" w:rsidRPr="007E6794" w14:paraId="06B59156" w14:textId="77777777" w:rsidTr="0024777F">
        <w:tc>
          <w:tcPr>
            <w:tcW w:w="11029" w:type="dxa"/>
            <w:gridSpan w:val="2"/>
            <w:shd w:val="clear" w:color="auto" w:fill="FABF8F" w:themeFill="accent6" w:themeFillTint="99"/>
          </w:tcPr>
          <w:p w14:paraId="4BE7625E" w14:textId="0B608313" w:rsidR="007E6794" w:rsidRPr="007E6794" w:rsidRDefault="007E6794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1. </w:t>
            </w:r>
            <w:r w:rsidRPr="007E6794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 xml:space="preserve"> </w:t>
            </w:r>
            <w:r w:rsidR="00463EEC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>Rezultat</w:t>
            </w:r>
            <w:r w:rsidRPr="007E6794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 xml:space="preserve"> 1: </w:t>
            </w:r>
            <w:r w:rsidR="00463EEC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>Consolidarea capacității naționale de a oferi educație antreprenorială în instituțiile de învățământ profesional tehnic</w:t>
            </w:r>
          </w:p>
        </w:tc>
      </w:tr>
      <w:tr w:rsidR="007E6794" w:rsidRPr="007E6794" w14:paraId="112486F4" w14:textId="77777777" w:rsidTr="00D97E62">
        <w:tc>
          <w:tcPr>
            <w:tcW w:w="4206" w:type="dxa"/>
          </w:tcPr>
          <w:p w14:paraId="7E9533E8" w14:textId="4967B2F3" w:rsidR="007E6794" w:rsidRPr="007E6794" w:rsidRDefault="007E6794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 xml:space="preserve">Activitatea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1.</w:t>
            </w:r>
          </w:p>
          <w:p w14:paraId="3CF536CE" w14:textId="3DD069F1" w:rsidR="007E6794" w:rsidRPr="007E6794" w:rsidRDefault="00EC5EDB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EC5EDB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Training pentru formatori</w:t>
            </w:r>
          </w:p>
        </w:tc>
        <w:tc>
          <w:tcPr>
            <w:tcW w:w="6823" w:type="dxa"/>
          </w:tcPr>
          <w:p w14:paraId="59FF1C0F" w14:textId="0456919C" w:rsidR="00EC5EDB" w:rsidRDefault="00EC5EDB" w:rsidP="00D52ED7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A fost realizat</w:t>
            </w:r>
            <w:r w:rsidR="00D52ED7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1 instruire teoretică ale formatorilor în educația antreprenorială pentru 18 participanți. 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3 </w:t>
            </w:r>
            <w:r w:rsidRPr="00EC5ED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instruir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i </w:t>
            </w:r>
          </w:p>
          <w:p w14:paraId="6E738BB2" w14:textId="77777777" w:rsidR="00813438" w:rsidRDefault="00EC5EDB" w:rsidP="00EC5EDB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EC5ED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practice privind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 w:rsidRPr="00EC5ED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educația antreprenorială, realizate de formatorii nou formați pentru 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59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cadre didactice din 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48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de instituții ÎPT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(26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școli profesionale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, 17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colegii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centre de excelență</w:t>
            </w:r>
            <w:r w:rsidR="007E6794"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).</w:t>
            </w:r>
            <w:r w:rsidR="00813438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</w:p>
          <w:p w14:paraId="24C41348" w14:textId="4B1E8F7D" w:rsidR="007E6794" w:rsidRPr="007E6794" w:rsidRDefault="00813438" w:rsidP="00EC5EDB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A fost realizată o activitate de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Follow</w:t>
            </w:r>
            <w:proofErr w:type="spellEnd"/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Up</w:t>
            </w:r>
            <w:proofErr w:type="spellEnd"/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la ”D</w:t>
            </w:r>
            <w:r w:rsidRPr="00D52ED7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ezvoltarea competențelor antreprenoriale și spiritului de inițiativă la discipline generale și tehnice, prin prisma cadrului de competențe antreprenoriale „</w:t>
            </w:r>
            <w:proofErr w:type="spellStart"/>
            <w:r w:rsidRPr="00D52ED7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EntreComp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” pentru 10 formatori</w:t>
            </w:r>
          </w:p>
        </w:tc>
      </w:tr>
      <w:tr w:rsidR="007E6794" w:rsidRPr="007E6794" w14:paraId="1B5BDDDD" w14:textId="77777777" w:rsidTr="00D97E62">
        <w:tc>
          <w:tcPr>
            <w:tcW w:w="4206" w:type="dxa"/>
          </w:tcPr>
          <w:p w14:paraId="0503CA23" w14:textId="1288CE19" w:rsidR="007E6794" w:rsidRPr="007E6794" w:rsidRDefault="00D52ED7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 xml:space="preserve">Activitatea </w:t>
            </w:r>
            <w:r w:rsidR="00813438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2</w:t>
            </w:r>
            <w:r w:rsidR="00463EEC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.</w:t>
            </w:r>
          </w:p>
          <w:p w14:paraId="7D6E42CE" w14:textId="2C00B08C" w:rsidR="007E6794" w:rsidRPr="007E6794" w:rsidRDefault="00D52ED7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 xml:space="preserve">Program de formare pentru profesori la alte discipline </w:t>
            </w:r>
          </w:p>
        </w:tc>
        <w:tc>
          <w:tcPr>
            <w:tcW w:w="6823" w:type="dxa"/>
          </w:tcPr>
          <w:p w14:paraId="0A05CB7B" w14:textId="4F175794" w:rsidR="007E6794" w:rsidRPr="007E6794" w:rsidRDefault="007E6794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6 </w:t>
            </w:r>
            <w:r w:rsidR="00D52ED7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sesiuni de 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instruire la ”D</w:t>
            </w:r>
            <w:r w:rsidR="00990533" w:rsidRP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ezvoltarea competențelor antreprenoriale și spiritului de inițiativă la discipline generale și tehnice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„ organizate de către noii formatori formați, pentru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100 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profesori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din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5 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instituții ÎPT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(1 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școală profesională și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4 </w:t>
            </w:r>
            <w:r w:rsidR="00990533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centre de excelență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)</w:t>
            </w:r>
          </w:p>
        </w:tc>
      </w:tr>
      <w:tr w:rsidR="007E6794" w:rsidRPr="007E6794" w14:paraId="5BE99BEF" w14:textId="77777777" w:rsidTr="00D97E62">
        <w:tc>
          <w:tcPr>
            <w:tcW w:w="4206" w:type="dxa"/>
          </w:tcPr>
          <w:p w14:paraId="2E5B3942" w14:textId="215EFDEC" w:rsidR="007E6794" w:rsidRPr="007E6794" w:rsidRDefault="00463EEC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 xml:space="preserve">Activitatea </w:t>
            </w:r>
            <w:r w:rsidR="00813438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.</w:t>
            </w:r>
          </w:p>
          <w:p w14:paraId="7CB067DF" w14:textId="2B673871" w:rsidR="007E6794" w:rsidRPr="007E6794" w:rsidRDefault="00463EEC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 w:rsidRPr="00463EEC"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Finalizarea programului de Formare a Formatorilor în domeniul Educației Antreprenoriale</w:t>
            </w:r>
          </w:p>
        </w:tc>
        <w:tc>
          <w:tcPr>
            <w:tcW w:w="6823" w:type="dxa"/>
          </w:tcPr>
          <w:p w14:paraId="168DE07B" w14:textId="1BE2EC0E" w:rsidR="007E6794" w:rsidRPr="007E6794" w:rsidRDefault="007E6794" w:rsidP="0024777F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14 </w:t>
            </w:r>
            <w:r w:rsidR="00463EEC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formatori au fost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 w:rsidR="00463EEC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certificați de către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CEDA and MEC</w:t>
            </w:r>
            <w:r w:rsidR="00463EEC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7E6794" w:rsidRPr="007E6794" w14:paraId="1A6778C8" w14:textId="77777777" w:rsidTr="0024777F">
        <w:tc>
          <w:tcPr>
            <w:tcW w:w="11029" w:type="dxa"/>
            <w:gridSpan w:val="2"/>
            <w:shd w:val="clear" w:color="auto" w:fill="FABF8F" w:themeFill="accent6" w:themeFillTint="99"/>
          </w:tcPr>
          <w:p w14:paraId="3717781B" w14:textId="2C7CCABA" w:rsidR="007E6794" w:rsidRPr="007E6794" w:rsidRDefault="00813438" w:rsidP="0024777F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bookmarkStart w:id="0" w:name="_Hlk63849126"/>
            <w:r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 xml:space="preserve">2. </w:t>
            </w:r>
            <w:r w:rsidRPr="005F023C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 xml:space="preserve">Rezultat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: </w:t>
            </w:r>
            <w:r w:rsidRPr="005F023C">
              <w:rPr>
                <w:rFonts w:ascii="Times New Roman" w:hAnsi="Times New Roman"/>
                <w:sz w:val="24"/>
                <w:szCs w:val="24"/>
                <w:lang w:val="ro-RO"/>
              </w:rPr>
              <w:t>Elevii și absolvenții instituțiilor de învățământ profesional tehnic aplică abilitățile lor antreprenoriale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bookmarkEnd w:id="0"/>
          </w:p>
        </w:tc>
      </w:tr>
      <w:tr w:rsidR="00813438" w:rsidRPr="007E6794" w14:paraId="3B48FE50" w14:textId="77777777" w:rsidTr="00D97E62">
        <w:tc>
          <w:tcPr>
            <w:tcW w:w="4206" w:type="dxa"/>
            <w:shd w:val="clear" w:color="auto" w:fill="FFFFFF" w:themeFill="background1"/>
          </w:tcPr>
          <w:p w14:paraId="41D6B3C0" w14:textId="77777777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Activitatea 1</w:t>
            </w:r>
          </w:p>
          <w:p w14:paraId="75D2DF50" w14:textId="64BAAE14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Organizarea Concursurilor Planurilor de afaceri în rândul elevilor la nivel de școală, regional și național</w:t>
            </w:r>
          </w:p>
        </w:tc>
        <w:tc>
          <w:tcPr>
            <w:tcW w:w="6823" w:type="dxa"/>
            <w:shd w:val="clear" w:color="auto" w:fill="FFFFFF" w:themeFill="background1"/>
          </w:tcPr>
          <w:p w14:paraId="68B53398" w14:textId="77777777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6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studenți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din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37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instituții ÎPT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(18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școli profesionale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, 10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colegii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9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centre de excelență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)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au participat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la concursurile regionale în format on-line ”Cel mai bun plan de afaceri”, ediția 2020</w:t>
            </w:r>
          </w:p>
          <w:p w14:paraId="0A893181" w14:textId="77777777" w:rsidR="00813438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15 câștigători de la nivelul regional au participat în etapa națională a concursului ”Cel mai pun plan de afaceri”. </w:t>
            </w:r>
          </w:p>
          <w:p w14:paraId="35CE02AA" w14:textId="4C3CC8D3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9 câștigători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au fost premiați.</w:t>
            </w:r>
          </w:p>
        </w:tc>
      </w:tr>
      <w:tr w:rsidR="00813438" w:rsidRPr="007E6794" w14:paraId="2F867DE7" w14:textId="77777777" w:rsidTr="0024777F">
        <w:tc>
          <w:tcPr>
            <w:tcW w:w="11029" w:type="dxa"/>
            <w:gridSpan w:val="2"/>
            <w:shd w:val="clear" w:color="auto" w:fill="FABF8F" w:themeFill="accent6" w:themeFillTint="99"/>
          </w:tcPr>
          <w:p w14:paraId="36C7F172" w14:textId="01CB2824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813438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>Rezultat</w:t>
            </w:r>
            <w:r w:rsidRPr="007E6794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>3</w:t>
            </w:r>
            <w:r w:rsidRPr="007E6794"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 xml:space="preserve">: </w:t>
            </w:r>
            <w:r>
              <w:rPr>
                <w:rFonts w:ascii="Times New Roman" w:eastAsia="Arial" w:hAnsi="Times New Roman"/>
                <w:sz w:val="24"/>
                <w:szCs w:val="24"/>
                <w:u w:val="single"/>
                <w:lang w:val="ro-RO"/>
              </w:rPr>
              <w:t>Instituțiile de învățământ profesional tehnic practică activități antreprenoriale pentru o calitate mai bună a pregătirii profesionale a studenților și generare de venituri</w:t>
            </w:r>
          </w:p>
        </w:tc>
      </w:tr>
      <w:tr w:rsidR="00813438" w:rsidRPr="007E6794" w14:paraId="4E14791F" w14:textId="77777777" w:rsidTr="00D97E62">
        <w:tc>
          <w:tcPr>
            <w:tcW w:w="4206" w:type="dxa"/>
          </w:tcPr>
          <w:p w14:paraId="63B43280" w14:textId="36749FDE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6823" w:type="dxa"/>
          </w:tcPr>
          <w:p w14:paraId="5B9068E1" w14:textId="60E11878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</w:p>
        </w:tc>
      </w:tr>
      <w:tr w:rsidR="00813438" w:rsidRPr="007E6794" w14:paraId="64E2C549" w14:textId="77777777" w:rsidTr="00D97E62">
        <w:tc>
          <w:tcPr>
            <w:tcW w:w="4206" w:type="dxa"/>
          </w:tcPr>
          <w:p w14:paraId="7F5E18CD" w14:textId="77777777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>Activitatea 1.</w:t>
            </w:r>
          </w:p>
          <w:p w14:paraId="20FF5F4E" w14:textId="57EA6283" w:rsidR="00813438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t xml:space="preserve">Acordarea consultanței ministerelor relevante în chestiunile ce țin de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  <w:lastRenderedPageBreak/>
              <w:t>autogestiunea financiară și economică a instituțiilor din ÎPT</w:t>
            </w:r>
          </w:p>
        </w:tc>
        <w:tc>
          <w:tcPr>
            <w:tcW w:w="6823" w:type="dxa"/>
          </w:tcPr>
          <w:p w14:paraId="7FF7EA41" w14:textId="0B644407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lastRenderedPageBreak/>
              <w:t xml:space="preserve">A fost organizată o sesiune 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de informare privind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”E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laborarea Nomenclatorului lucrărilor </w:t>
            </w:r>
            <w:r w:rsidR="00A75C2E"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serviciilor contra plată efectuate </w:t>
            </w:r>
            <w:r w:rsidR="00A75C2E"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/sau prestate de către instituțiile din subordinea MECC </w:t>
            </w:r>
            <w:r w:rsidR="00A75C2E"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mărimea 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lastRenderedPageBreak/>
              <w:t xml:space="preserve">tarifelor la acestea, precum </w:t>
            </w:r>
            <w:r w:rsidR="00A75C2E"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Pr="00B91F8B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a regulamentelor privind modul de formare a veniturilor colectate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” pentru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32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cadre manageriale din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26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instituții ÎPT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(13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școli profesionale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, 9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colegii și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4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centre de excelență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).</w:t>
            </w:r>
          </w:p>
        </w:tc>
      </w:tr>
      <w:tr w:rsidR="00813438" w:rsidRPr="007E6794" w14:paraId="492741C8" w14:textId="77777777" w:rsidTr="00D97E62">
        <w:tc>
          <w:tcPr>
            <w:tcW w:w="4206" w:type="dxa"/>
          </w:tcPr>
          <w:p w14:paraId="7A33501C" w14:textId="43E6ABA7" w:rsidR="00813438" w:rsidRDefault="00813438" w:rsidP="00813438">
            <w:pPr>
              <w:pStyle w:val="ZCoverTypeOfTender"/>
              <w:jc w:val="both"/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lastRenderedPageBreak/>
              <w:t>Activitatea 2.</w:t>
            </w:r>
          </w:p>
          <w:p w14:paraId="34D125DD" w14:textId="1D953471" w:rsidR="00813438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ro-RO"/>
              </w:rPr>
              <w:t xml:space="preserve">Mese rotunde </w:t>
            </w:r>
          </w:p>
        </w:tc>
        <w:tc>
          <w:tcPr>
            <w:tcW w:w="6823" w:type="dxa"/>
          </w:tcPr>
          <w:p w14:paraId="56A6696C" w14:textId="000986AE" w:rsidR="00813438" w:rsidRPr="007E6794" w:rsidRDefault="00813438" w:rsidP="00813438">
            <w:pPr>
              <w:pStyle w:val="ZCoverTypeOfTender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</w:pP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4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Mese rotunde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”Constatări și recomandări vizavi de autogestiunea financiar-economică a instituțiilor de învățământ profesional tehnic”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pentru 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89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cadre didactice din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instituții ÎPT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(26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școli profesionale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, 13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colegii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și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 xml:space="preserve"> 2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centre de excelență</w:t>
            </w:r>
            <w:r w:rsidRPr="007E6794">
              <w:rPr>
                <w:rFonts w:ascii="Times New Roman" w:hAnsi="Times New Roman"/>
                <w:b w:val="0"/>
                <w:bCs/>
                <w:sz w:val="24"/>
                <w:szCs w:val="24"/>
                <w:lang w:val="ro-RO"/>
              </w:rPr>
              <w:t>).</w:t>
            </w:r>
          </w:p>
        </w:tc>
      </w:tr>
    </w:tbl>
    <w:p w14:paraId="3C15F130" w14:textId="77777777" w:rsidR="005D608A" w:rsidRPr="007E6794" w:rsidRDefault="005D608A" w:rsidP="00830F45">
      <w:pPr>
        <w:rPr>
          <w:lang w:val="ro-RO"/>
        </w:rPr>
      </w:pPr>
    </w:p>
    <w:sectPr w:rsidR="005D608A" w:rsidRPr="007E6794" w:rsidSect="00F2431A">
      <w:headerReference w:type="default" r:id="rId8"/>
      <w:footerReference w:type="default" r:id="rId9"/>
      <w:pgSz w:w="11906" w:h="16838"/>
      <w:pgMar w:top="1440" w:right="1080" w:bottom="117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9CD63" w14:textId="77777777" w:rsidR="00E800F1" w:rsidRDefault="00E800F1" w:rsidP="00E73950">
      <w:r>
        <w:separator/>
      </w:r>
    </w:p>
  </w:endnote>
  <w:endnote w:type="continuationSeparator" w:id="0">
    <w:p w14:paraId="54E776B2" w14:textId="77777777" w:rsidR="00E800F1" w:rsidRDefault="00E800F1" w:rsidP="00E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_GOPA TheSans Light">
    <w:altName w:val="Corbel"/>
    <w:charset w:val="00"/>
    <w:family w:val="swiss"/>
    <w:pitch w:val="variable"/>
    <w:sig w:usb0="00000001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6966" w14:textId="77777777" w:rsidR="00083EEE" w:rsidRPr="00A47B1E" w:rsidRDefault="00A75C2E" w:rsidP="00FD6126">
    <w:pPr>
      <w:pStyle w:val="Footer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lang w:val="en-US"/>
      </w:rPr>
    </w:pPr>
    <w:sdt>
      <w:sdtPr>
        <w:rPr>
          <w:rFonts w:ascii="Times New Roman" w:hAnsi="Times New Roman"/>
          <w:sz w:val="16"/>
          <w:szCs w:val="16"/>
          <w:lang w:eastAsia="en-US"/>
        </w:rPr>
        <w:alias w:val="Address"/>
        <w:id w:val="76117950"/>
        <w:placeholder>
          <w:docPart w:val="73DBF1D500684A3EA7F79B1DE5160F6B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83EEE">
          <w:rPr>
            <w:rFonts w:ascii="Times New Roman" w:hAnsi="Times New Roman"/>
            <w:sz w:val="16"/>
            <w:szCs w:val="16"/>
            <w:lang w:eastAsia="en-US"/>
          </w:rPr>
          <w:t xml:space="preserve">Tel.: </w:t>
        </w:r>
        <w:r w:rsidR="00083EEE" w:rsidRPr="00FD6126">
          <w:rPr>
            <w:rFonts w:ascii="Times New Roman" w:hAnsi="Times New Roman"/>
            <w:sz w:val="16"/>
            <w:szCs w:val="16"/>
            <w:lang w:eastAsia="en-US"/>
          </w:rPr>
          <w:t xml:space="preserve">373 (22) 885 425 </w:t>
        </w:r>
        <w:r w:rsidR="00083EEE" w:rsidRPr="00FD6126">
          <w:rPr>
            <w:rFonts w:ascii="Times New Roman" w:hAnsi="Times New Roman"/>
            <w:sz w:val="16"/>
            <w:szCs w:val="16"/>
            <w:lang w:eastAsia="en-US"/>
          </w:rPr>
          <w:tab/>
        </w:r>
        <w:r w:rsidR="00083EEE" w:rsidRPr="00FD6126">
          <w:rPr>
            <w:rFonts w:ascii="Times New Roman" w:hAnsi="Times New Roman"/>
            <w:sz w:val="16"/>
            <w:szCs w:val="16"/>
            <w:lang w:eastAsia="en-US"/>
          </w:rPr>
          <w:tab/>
          <w:t xml:space="preserve">                                          Fax: 373 (22) 885 426</w:t>
        </w:r>
        <w:r w:rsidR="00083EEE">
          <w:rPr>
            <w:rFonts w:ascii="Times New Roman" w:hAnsi="Times New Roman"/>
            <w:sz w:val="16"/>
            <w:szCs w:val="16"/>
            <w:lang w:eastAsia="en-US"/>
          </w:rPr>
          <w:br/>
        </w:r>
        <w:r w:rsidR="00083EEE" w:rsidRPr="00FD6126">
          <w:rPr>
            <w:rFonts w:ascii="Times New Roman" w:hAnsi="Times New Roman"/>
            <w:sz w:val="16"/>
            <w:szCs w:val="16"/>
            <w:lang w:eastAsia="en-US"/>
          </w:rPr>
          <w:t>oficiu@ceda.md</w:t>
        </w:r>
        <w:r w:rsidR="00083EEE">
          <w:rPr>
            <w:rFonts w:ascii="Times New Roman" w:hAnsi="Times New Roman"/>
            <w:sz w:val="16"/>
            <w:szCs w:val="16"/>
            <w:lang w:eastAsia="en-US"/>
          </w:rPr>
          <w:br/>
        </w:r>
        <w:r w:rsidR="00083EEE" w:rsidRPr="00FD6126">
          <w:rPr>
            <w:rFonts w:ascii="Times New Roman" w:hAnsi="Times New Roman"/>
            <w:sz w:val="16"/>
            <w:szCs w:val="16"/>
            <w:lang w:eastAsia="en-US"/>
          </w:rPr>
          <w:t>www.ceda.md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32D74" w14:textId="77777777" w:rsidR="00E800F1" w:rsidRDefault="00E800F1" w:rsidP="00E73950">
      <w:r>
        <w:separator/>
      </w:r>
    </w:p>
  </w:footnote>
  <w:footnote w:type="continuationSeparator" w:id="0">
    <w:p w14:paraId="1C2AA4F9" w14:textId="77777777" w:rsidR="00E800F1" w:rsidRDefault="00E800F1" w:rsidP="00E7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4C21" w14:textId="77777777" w:rsidR="00083EEE" w:rsidRPr="00FD6126" w:rsidRDefault="00083EEE" w:rsidP="00FD6126">
    <w:pPr>
      <w:rPr>
        <w:rFonts w:ascii="Times New Roman" w:hAnsi="Times New Roman"/>
        <w:sz w:val="20"/>
      </w:rPr>
    </w:pPr>
  </w:p>
  <w:tbl>
    <w:tblPr>
      <w:tblW w:w="10547" w:type="dxa"/>
      <w:tblLook w:val="01E0" w:firstRow="1" w:lastRow="1" w:firstColumn="1" w:lastColumn="1" w:noHBand="0" w:noVBand="0"/>
    </w:tblPr>
    <w:tblGrid>
      <w:gridCol w:w="7338"/>
      <w:gridCol w:w="3209"/>
    </w:tblGrid>
    <w:tr w:rsidR="00083EEE" w:rsidRPr="00A47B1E" w14:paraId="572DAD9D" w14:textId="77777777" w:rsidTr="00CD2FF9">
      <w:trPr>
        <w:trHeight w:val="1069"/>
      </w:trPr>
      <w:tc>
        <w:tcPr>
          <w:tcW w:w="7338" w:type="dxa"/>
          <w:shd w:val="clear" w:color="auto" w:fill="auto"/>
        </w:tcPr>
        <w:p w14:paraId="06D37817" w14:textId="77777777" w:rsidR="00083EEE" w:rsidRDefault="00083EEE" w:rsidP="00083EEE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bookmarkStart w:id="1" w:name="_Hlk488759566"/>
          <w:r w:rsidRPr="00A47B1E">
            <w:rPr>
              <w:rFonts w:ascii="Times New Roman" w:hAnsi="Times New Roman"/>
              <w:sz w:val="20"/>
              <w:lang w:val="en-US"/>
            </w:rPr>
            <w:t>CENTER FOR ENTREPRENEURIAL EDUCATION AND BUSINESS SUPPORT</w:t>
          </w:r>
          <w:bookmarkEnd w:id="1"/>
        </w:p>
        <w:p w14:paraId="79B2C59F" w14:textId="3791C168" w:rsidR="00083EEE" w:rsidRPr="00FD6126" w:rsidRDefault="00083EEE" w:rsidP="00083EEE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r>
            <w:rPr>
              <w:rFonts w:ascii="Times New Roman" w:hAnsi="Times New Roman"/>
              <w:sz w:val="20"/>
              <w:lang w:eastAsia="en-US"/>
            </w:rPr>
            <w:t>35 Mihai</w:t>
          </w:r>
          <w:r w:rsidR="007E6794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>Eminescu</w:t>
          </w:r>
          <w:r w:rsidR="007E6794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="00895072" w:rsidRPr="00FD6126">
            <w:rPr>
              <w:rFonts w:ascii="Times New Roman" w:hAnsi="Times New Roman"/>
              <w:sz w:val="20"/>
              <w:lang w:eastAsia="en-US"/>
            </w:rPr>
            <w:t>Street</w:t>
          </w:r>
          <w:r w:rsidRPr="00FD6126">
            <w:rPr>
              <w:rFonts w:ascii="Times New Roman" w:hAnsi="Times New Roman"/>
              <w:sz w:val="20"/>
              <w:lang w:eastAsia="en-US"/>
            </w:rPr>
            <w:t xml:space="preserve">, </w:t>
          </w:r>
          <w:r w:rsidR="00280EE8">
            <w:rPr>
              <w:rFonts w:ascii="Times New Roman" w:hAnsi="Times New Roman"/>
              <w:sz w:val="20"/>
              <w:lang w:eastAsia="en-US"/>
            </w:rPr>
            <w:t>O</w:t>
          </w:r>
          <w:r w:rsidR="00280EE8" w:rsidRPr="00FD6126">
            <w:rPr>
              <w:rFonts w:ascii="Times New Roman" w:hAnsi="Times New Roman"/>
              <w:sz w:val="20"/>
              <w:lang w:eastAsia="en-US"/>
            </w:rPr>
            <w:t>ffice</w:t>
          </w:r>
          <w:r w:rsidRPr="00FD6126">
            <w:rPr>
              <w:rFonts w:ascii="Times New Roman" w:hAnsi="Times New Roman"/>
              <w:sz w:val="20"/>
              <w:lang w:eastAsia="en-US"/>
            </w:rPr>
            <w:t xml:space="preserve"> 7, </w:t>
          </w:r>
          <w:r w:rsidR="00895072" w:rsidRPr="00FD6126">
            <w:rPr>
              <w:rFonts w:ascii="Times New Roman" w:hAnsi="Times New Roman"/>
              <w:sz w:val="20"/>
              <w:lang w:eastAsia="en-US"/>
            </w:rPr>
            <w:t>Chișinău</w:t>
          </w:r>
          <w:r w:rsidRPr="00FD6126">
            <w:rPr>
              <w:rFonts w:ascii="Times New Roman" w:hAnsi="Times New Roman"/>
              <w:sz w:val="20"/>
              <w:lang w:eastAsia="en-US"/>
            </w:rPr>
            <w:t>,</w:t>
          </w:r>
        </w:p>
        <w:p w14:paraId="5A545899" w14:textId="69229E75" w:rsidR="00083EEE" w:rsidRDefault="00083EEE" w:rsidP="00FD6126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r w:rsidRPr="00FD6126">
            <w:rPr>
              <w:rFonts w:ascii="Times New Roman" w:hAnsi="Times New Roman"/>
              <w:sz w:val="20"/>
              <w:lang w:eastAsia="en-US"/>
            </w:rPr>
            <w:t>MD-2012, Republic</w:t>
          </w:r>
          <w:r w:rsidR="007E6794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>of</w:t>
          </w:r>
          <w:r w:rsidR="007E6794">
            <w:rPr>
              <w:rFonts w:ascii="Times New Roman" w:hAnsi="Times New Roman"/>
              <w:sz w:val="20"/>
              <w:lang w:eastAsia="en-US"/>
            </w:rPr>
            <w:t xml:space="preserve"> </w:t>
          </w:r>
          <w:r w:rsidRPr="00FD6126">
            <w:rPr>
              <w:rFonts w:ascii="Times New Roman" w:hAnsi="Times New Roman"/>
              <w:sz w:val="20"/>
              <w:lang w:eastAsia="en-US"/>
            </w:rPr>
            <w:t>Moldova</w:t>
          </w:r>
        </w:p>
        <w:p w14:paraId="70D7DEE3" w14:textId="77777777" w:rsidR="00083EEE" w:rsidRPr="00FD6126" w:rsidRDefault="00083EEE" w:rsidP="00FD6126">
          <w:pPr>
            <w:keepNext/>
            <w:widowControl w:val="0"/>
            <w:spacing w:before="60" w:after="60"/>
            <w:textAlignment w:val="baseline"/>
            <w:rPr>
              <w:rFonts w:ascii="Times New Roman" w:hAnsi="Times New Roman"/>
              <w:sz w:val="20"/>
              <w:lang w:eastAsia="en-US"/>
            </w:rPr>
          </w:pPr>
          <w:r w:rsidRPr="00FD6126">
            <w:rPr>
              <w:rFonts w:ascii="Times New Roman" w:hAnsi="Times New Roman"/>
              <w:sz w:val="20"/>
              <w:lang w:eastAsia="en-US"/>
            </w:rPr>
            <w:t>Tel. 373 (22) 885 425 Fax: 373 (22) 885 426;</w:t>
          </w:r>
        </w:p>
      </w:tc>
      <w:tc>
        <w:tcPr>
          <w:tcW w:w="3209" w:type="dxa"/>
          <w:shd w:val="clear" w:color="auto" w:fill="auto"/>
        </w:tcPr>
        <w:p w14:paraId="248EAD97" w14:textId="77777777" w:rsidR="00083EEE" w:rsidRPr="00B00DB7" w:rsidRDefault="00083EEE" w:rsidP="00083EEE">
          <w:pPr>
            <w:keepNext/>
            <w:spacing w:line="160" w:lineRule="exact"/>
            <w:jc w:val="right"/>
            <w:textAlignment w:val="baseline"/>
            <w:outlineLvl w:val="0"/>
            <w:rPr>
              <w:b/>
              <w:sz w:val="14"/>
              <w:lang w:eastAsia="en-US"/>
            </w:rPr>
          </w:pPr>
          <w:r>
            <w:rPr>
              <w:b/>
              <w:noProof/>
              <w:sz w:val="14"/>
              <w:lang w:val="ru-RU" w:eastAsia="ru-RU"/>
            </w:rPr>
            <w:drawing>
              <wp:anchor distT="0" distB="0" distL="114300" distR="114300" simplePos="0" relativeHeight="251659264" behindDoc="0" locked="0" layoutInCell="1" allowOverlap="1" wp14:anchorId="22837DAC" wp14:editId="2978F83E">
                <wp:simplePos x="0" y="0"/>
                <wp:positionH relativeFrom="column">
                  <wp:posOffset>1314450</wp:posOffset>
                </wp:positionH>
                <wp:positionV relativeFrom="paragraph">
                  <wp:posOffset>81915</wp:posOffset>
                </wp:positionV>
                <wp:extent cx="1514475" cy="609600"/>
                <wp:effectExtent l="0" t="0" r="9525" b="0"/>
                <wp:wrapSquare wrapText="bothSides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0A64EE7" w14:textId="77777777" w:rsidR="00083EEE" w:rsidRPr="00B00DB7" w:rsidRDefault="00083EEE" w:rsidP="00083EEE">
          <w:pPr>
            <w:jc w:val="right"/>
            <w:textAlignment w:val="baseline"/>
            <w:rPr>
              <w:rFonts w:ascii="Times New Roman" w:hAnsi="Times New Roman"/>
              <w:sz w:val="20"/>
              <w:lang w:eastAsia="en-US"/>
            </w:rPr>
          </w:pPr>
        </w:p>
      </w:tc>
    </w:tr>
  </w:tbl>
  <w:p w14:paraId="0E6A34A2" w14:textId="77777777" w:rsidR="00083EEE" w:rsidRPr="00A47B1E" w:rsidRDefault="00083EEE" w:rsidP="00FD612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7160"/>
    <w:multiLevelType w:val="hybridMultilevel"/>
    <w:tmpl w:val="3046623A"/>
    <w:lvl w:ilvl="0" w:tplc="6AEC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F1690"/>
    <w:multiLevelType w:val="hybridMultilevel"/>
    <w:tmpl w:val="74F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A3562"/>
    <w:multiLevelType w:val="hybridMultilevel"/>
    <w:tmpl w:val="DFDE0C08"/>
    <w:lvl w:ilvl="0" w:tplc="97308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05B"/>
    <w:multiLevelType w:val="hybridMultilevel"/>
    <w:tmpl w:val="6622847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41"/>
    <w:rsid w:val="000019A2"/>
    <w:rsid w:val="00051009"/>
    <w:rsid w:val="00055AAB"/>
    <w:rsid w:val="00071C23"/>
    <w:rsid w:val="00082EC8"/>
    <w:rsid w:val="00083EEE"/>
    <w:rsid w:val="00095525"/>
    <w:rsid w:val="000A0875"/>
    <w:rsid w:val="000C6693"/>
    <w:rsid w:val="000D556E"/>
    <w:rsid w:val="001831C4"/>
    <w:rsid w:val="001B1243"/>
    <w:rsid w:val="001B3695"/>
    <w:rsid w:val="001D1115"/>
    <w:rsid w:val="001E076B"/>
    <w:rsid w:val="002171CA"/>
    <w:rsid w:val="002224F0"/>
    <w:rsid w:val="002241C0"/>
    <w:rsid w:val="002269B9"/>
    <w:rsid w:val="00262459"/>
    <w:rsid w:val="00264EDA"/>
    <w:rsid w:val="00266E6D"/>
    <w:rsid w:val="00276B51"/>
    <w:rsid w:val="00280CD7"/>
    <w:rsid w:val="00280EE8"/>
    <w:rsid w:val="00283936"/>
    <w:rsid w:val="002C6CA2"/>
    <w:rsid w:val="00306592"/>
    <w:rsid w:val="003175D7"/>
    <w:rsid w:val="0032557B"/>
    <w:rsid w:val="003316EB"/>
    <w:rsid w:val="0033673D"/>
    <w:rsid w:val="00342057"/>
    <w:rsid w:val="003451C9"/>
    <w:rsid w:val="00366AD8"/>
    <w:rsid w:val="003A1473"/>
    <w:rsid w:val="003B3145"/>
    <w:rsid w:val="003D5276"/>
    <w:rsid w:val="00401CCD"/>
    <w:rsid w:val="00420C0F"/>
    <w:rsid w:val="00424289"/>
    <w:rsid w:val="00440D27"/>
    <w:rsid w:val="00463EEC"/>
    <w:rsid w:val="00497D38"/>
    <w:rsid w:val="004A0708"/>
    <w:rsid w:val="004C24A9"/>
    <w:rsid w:val="004D0E16"/>
    <w:rsid w:val="004E356A"/>
    <w:rsid w:val="004E4DAB"/>
    <w:rsid w:val="00511324"/>
    <w:rsid w:val="00543444"/>
    <w:rsid w:val="0055732A"/>
    <w:rsid w:val="00570991"/>
    <w:rsid w:val="005B2189"/>
    <w:rsid w:val="005B5AB0"/>
    <w:rsid w:val="005B6078"/>
    <w:rsid w:val="005D608A"/>
    <w:rsid w:val="005E4BEC"/>
    <w:rsid w:val="005F023C"/>
    <w:rsid w:val="005F5200"/>
    <w:rsid w:val="006022FE"/>
    <w:rsid w:val="00631CBF"/>
    <w:rsid w:val="00676F9C"/>
    <w:rsid w:val="00695B67"/>
    <w:rsid w:val="007062B0"/>
    <w:rsid w:val="00713957"/>
    <w:rsid w:val="00724734"/>
    <w:rsid w:val="00733577"/>
    <w:rsid w:val="00737308"/>
    <w:rsid w:val="00737DFC"/>
    <w:rsid w:val="0074208C"/>
    <w:rsid w:val="00744A27"/>
    <w:rsid w:val="00751F83"/>
    <w:rsid w:val="00796FF8"/>
    <w:rsid w:val="007D2B72"/>
    <w:rsid w:val="007E25B0"/>
    <w:rsid w:val="007E6794"/>
    <w:rsid w:val="00813438"/>
    <w:rsid w:val="00823113"/>
    <w:rsid w:val="008241B1"/>
    <w:rsid w:val="00830F45"/>
    <w:rsid w:val="00847051"/>
    <w:rsid w:val="00874647"/>
    <w:rsid w:val="00885665"/>
    <w:rsid w:val="00895072"/>
    <w:rsid w:val="00897CB6"/>
    <w:rsid w:val="008B2567"/>
    <w:rsid w:val="008C75E6"/>
    <w:rsid w:val="00910B2C"/>
    <w:rsid w:val="00926341"/>
    <w:rsid w:val="009359AE"/>
    <w:rsid w:val="0095107A"/>
    <w:rsid w:val="00954A14"/>
    <w:rsid w:val="00987DF6"/>
    <w:rsid w:val="00990533"/>
    <w:rsid w:val="009A666E"/>
    <w:rsid w:val="009A68DC"/>
    <w:rsid w:val="009B152B"/>
    <w:rsid w:val="009C6F3E"/>
    <w:rsid w:val="009D32B5"/>
    <w:rsid w:val="00A12E9E"/>
    <w:rsid w:val="00A25FAF"/>
    <w:rsid w:val="00A3595C"/>
    <w:rsid w:val="00A41B65"/>
    <w:rsid w:val="00A47B1E"/>
    <w:rsid w:val="00A5498A"/>
    <w:rsid w:val="00A64C43"/>
    <w:rsid w:val="00A75C2E"/>
    <w:rsid w:val="00AB1859"/>
    <w:rsid w:val="00AD05BA"/>
    <w:rsid w:val="00AE25DF"/>
    <w:rsid w:val="00B00DB7"/>
    <w:rsid w:val="00B06C87"/>
    <w:rsid w:val="00B16104"/>
    <w:rsid w:val="00B80AD0"/>
    <w:rsid w:val="00B91F8B"/>
    <w:rsid w:val="00BC32A8"/>
    <w:rsid w:val="00BE1F2E"/>
    <w:rsid w:val="00C13B14"/>
    <w:rsid w:val="00C7648F"/>
    <w:rsid w:val="00C83E74"/>
    <w:rsid w:val="00CA50C8"/>
    <w:rsid w:val="00CB7C55"/>
    <w:rsid w:val="00CD2FF9"/>
    <w:rsid w:val="00CE0388"/>
    <w:rsid w:val="00D01984"/>
    <w:rsid w:val="00D055F5"/>
    <w:rsid w:val="00D21352"/>
    <w:rsid w:val="00D34A56"/>
    <w:rsid w:val="00D357B7"/>
    <w:rsid w:val="00D3594E"/>
    <w:rsid w:val="00D52ED7"/>
    <w:rsid w:val="00D740B8"/>
    <w:rsid w:val="00D92E6D"/>
    <w:rsid w:val="00D97B49"/>
    <w:rsid w:val="00D97E62"/>
    <w:rsid w:val="00DA0429"/>
    <w:rsid w:val="00DC0671"/>
    <w:rsid w:val="00DC3B33"/>
    <w:rsid w:val="00DD0489"/>
    <w:rsid w:val="00DD5E4B"/>
    <w:rsid w:val="00DE25A4"/>
    <w:rsid w:val="00E20575"/>
    <w:rsid w:val="00E50A3C"/>
    <w:rsid w:val="00E56869"/>
    <w:rsid w:val="00E56CBD"/>
    <w:rsid w:val="00E73950"/>
    <w:rsid w:val="00E800F1"/>
    <w:rsid w:val="00E806C3"/>
    <w:rsid w:val="00E941CD"/>
    <w:rsid w:val="00EC5EDB"/>
    <w:rsid w:val="00ED1760"/>
    <w:rsid w:val="00EE3394"/>
    <w:rsid w:val="00F04804"/>
    <w:rsid w:val="00F2431A"/>
    <w:rsid w:val="00F3255C"/>
    <w:rsid w:val="00F362CB"/>
    <w:rsid w:val="00F42C40"/>
    <w:rsid w:val="00F56BDB"/>
    <w:rsid w:val="00F72339"/>
    <w:rsid w:val="00F72EB9"/>
    <w:rsid w:val="00FA2E30"/>
    <w:rsid w:val="00FD6126"/>
    <w:rsid w:val="00FE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5D6F9"/>
  <w15:docId w15:val="{0CC2A36A-54D5-422B-B262-0DD0D8BB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4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9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950"/>
    <w:rPr>
      <w:rFonts w:ascii="Arial" w:eastAsia="Times New Roman" w:hAnsi="Arial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E739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950"/>
    <w:rPr>
      <w:rFonts w:ascii="Arial" w:eastAsia="Times New Roman" w:hAnsi="Arial" w:cs="Times New Roman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5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semiHidden/>
    <w:unhideWhenUsed/>
    <w:rsid w:val="00E73950"/>
    <w:rPr>
      <w:color w:val="0000FF"/>
      <w:u w:val="single"/>
    </w:rPr>
  </w:style>
  <w:style w:type="character" w:customStyle="1" w:styleId="fontstyle01">
    <w:name w:val="fontstyle01"/>
    <w:basedOn w:val="DefaultParagraphFont"/>
    <w:rsid w:val="003B3145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0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overTypeOfTender">
    <w:name w:val="Z Cover TypeOfTender"/>
    <w:link w:val="ZCoverTypeOfTenderZchnZchn"/>
    <w:uiPriority w:val="92"/>
    <w:qFormat/>
    <w:rsid w:val="00830F45"/>
    <w:pPr>
      <w:spacing w:line="300" w:lineRule="exact"/>
      <w:jc w:val="right"/>
    </w:pPr>
    <w:rPr>
      <w:rFonts w:ascii="_GOPA TheSans Light" w:eastAsia="Calibri" w:hAnsi="_GOPA TheSans Light" w:cs="Times New Roman"/>
      <w:b/>
      <w:sz w:val="26"/>
      <w:szCs w:val="26"/>
      <w:lang w:val="en-GB"/>
    </w:rPr>
  </w:style>
  <w:style w:type="character" w:customStyle="1" w:styleId="ZCoverTypeOfTenderZchnZchn">
    <w:name w:val="Z Cover TypeOfTender Zchn Zchn"/>
    <w:link w:val="ZCoverTypeOfTender"/>
    <w:uiPriority w:val="92"/>
    <w:rsid w:val="00830F45"/>
    <w:rPr>
      <w:rFonts w:ascii="_GOPA TheSans Light" w:eastAsia="Calibri" w:hAnsi="_GOPA TheSans Light" w:cs="Times New Roman"/>
      <w:b/>
      <w:sz w:val="26"/>
      <w:szCs w:val="2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B1610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odyText">
    <w:name w:val="Body Text"/>
    <w:basedOn w:val="Normal"/>
    <w:link w:val="BodyTextChar"/>
    <w:rsid w:val="00737308"/>
    <w:pPr>
      <w:overflowPunct/>
      <w:autoSpaceDE/>
      <w:autoSpaceDN/>
      <w:adjustRightInd/>
      <w:spacing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373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DBF1D500684A3EA7F79B1DE516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17DD-9D37-4C4A-86E8-A6B759C78E48}"/>
      </w:docPartPr>
      <w:docPartBody>
        <w:p w:rsidR="00373B7C" w:rsidRDefault="004076A2" w:rsidP="004076A2">
          <w:pPr>
            <w:pStyle w:val="73DBF1D500684A3EA7F79B1DE5160F6B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_GOPA TheSans Light">
    <w:altName w:val="Corbel"/>
    <w:charset w:val="00"/>
    <w:family w:val="swiss"/>
    <w:pitch w:val="variable"/>
    <w:sig w:usb0="00000001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6A2"/>
    <w:rsid w:val="00027B0F"/>
    <w:rsid w:val="000707FA"/>
    <w:rsid w:val="00373B7C"/>
    <w:rsid w:val="004076A2"/>
    <w:rsid w:val="005E5EDD"/>
    <w:rsid w:val="006C1135"/>
    <w:rsid w:val="00760AD8"/>
    <w:rsid w:val="007C2C70"/>
    <w:rsid w:val="007E63B7"/>
    <w:rsid w:val="00995DBE"/>
    <w:rsid w:val="00B41A90"/>
    <w:rsid w:val="00B46138"/>
    <w:rsid w:val="00C06F01"/>
    <w:rsid w:val="00C243E9"/>
    <w:rsid w:val="00D06B9A"/>
    <w:rsid w:val="00E25DBE"/>
    <w:rsid w:val="00E5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553089CC74B198F1854F2C3CA4A43">
    <w:name w:val="E3C553089CC74B198F1854F2C3CA4A43"/>
    <w:rsid w:val="004076A2"/>
  </w:style>
  <w:style w:type="paragraph" w:customStyle="1" w:styleId="A522BBDBFD8B404EB72D0E94FE63A9AC">
    <w:name w:val="A522BBDBFD8B404EB72D0E94FE63A9AC"/>
    <w:rsid w:val="004076A2"/>
  </w:style>
  <w:style w:type="paragraph" w:customStyle="1" w:styleId="3D4578DAC41F424A900C0B42C513BDFA">
    <w:name w:val="3D4578DAC41F424A900C0B42C513BDFA"/>
    <w:rsid w:val="004076A2"/>
  </w:style>
  <w:style w:type="paragraph" w:customStyle="1" w:styleId="F63A014C5C124FDB8E2AB6E901BBFDE9">
    <w:name w:val="F63A014C5C124FDB8E2AB6E901BBFDE9"/>
    <w:rsid w:val="004076A2"/>
  </w:style>
  <w:style w:type="paragraph" w:customStyle="1" w:styleId="A30CA63B6E6C4A3CA2046F88DED39CF5">
    <w:name w:val="A30CA63B6E6C4A3CA2046F88DED39CF5"/>
    <w:rsid w:val="004076A2"/>
  </w:style>
  <w:style w:type="paragraph" w:customStyle="1" w:styleId="C348845CD3C242AC8977D2DEED0939BC">
    <w:name w:val="C348845CD3C242AC8977D2DEED0939BC"/>
    <w:rsid w:val="004076A2"/>
  </w:style>
  <w:style w:type="paragraph" w:customStyle="1" w:styleId="8B5F79648D004AA78ED80C2D569B7169">
    <w:name w:val="8B5F79648D004AA78ED80C2D569B7169"/>
    <w:rsid w:val="004076A2"/>
  </w:style>
  <w:style w:type="paragraph" w:customStyle="1" w:styleId="E33E7DFED8434801BD8B07BDA4794B21">
    <w:name w:val="E33E7DFED8434801BD8B07BDA4794B21"/>
    <w:rsid w:val="004076A2"/>
  </w:style>
  <w:style w:type="paragraph" w:customStyle="1" w:styleId="73DBF1D500684A3EA7F79B1DE5160F6B">
    <w:name w:val="73DBF1D500684A3EA7F79B1DE5160F6B"/>
    <w:rsid w:val="00407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Tel.: 373 (22) 885 425 		                                          Fax: 373 (22) 885 426
oficiu@ceda.md
www.ceda.md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7142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Pilipciuc</dc:creator>
  <cp:lastModifiedBy>User</cp:lastModifiedBy>
  <cp:revision>2</cp:revision>
  <cp:lastPrinted>2017-07-25T13:10:00Z</cp:lastPrinted>
  <dcterms:created xsi:type="dcterms:W3CDTF">2021-02-16T10:58:00Z</dcterms:created>
  <dcterms:modified xsi:type="dcterms:W3CDTF">2021-02-16T10:58:00Z</dcterms:modified>
</cp:coreProperties>
</file>